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79" w:rsidRDefault="00A87B79" w:rsidP="00A87B79">
      <w:pPr>
        <w:jc w:val="left"/>
      </w:pPr>
      <w:r>
        <w:rPr>
          <w:noProof/>
        </w:rPr>
        <w:drawing>
          <wp:inline distT="0" distB="0" distL="0" distR="0" wp14:anchorId="4F0EE6C5" wp14:editId="09B7EE88">
            <wp:extent cx="1143000" cy="1104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7B79" w:rsidRDefault="00A87B79" w:rsidP="00A87B79">
      <w:pPr>
        <w:jc w:val="center"/>
      </w:pPr>
      <w:r>
        <w:rPr>
          <w:noProof/>
        </w:rPr>
        <w:drawing>
          <wp:inline distT="0" distB="0" distL="0" distR="0" wp14:anchorId="70469E83" wp14:editId="603BEFE3">
            <wp:extent cx="3343275" cy="904875"/>
            <wp:effectExtent l="0" t="0" r="9525" b="9525"/>
            <wp:docPr id="1" name="图片 1" descr="西南大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南大学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79" w:rsidRDefault="00A87B79" w:rsidP="00A87B79"/>
    <w:p w:rsidR="00A87B79" w:rsidRDefault="00A87B79" w:rsidP="00A87B79"/>
    <w:p w:rsidR="00A87B79" w:rsidRDefault="00A87B79" w:rsidP="00A87B79"/>
    <w:p w:rsidR="00A87B79" w:rsidRDefault="00A87B79" w:rsidP="00A87B79"/>
    <w:p w:rsidR="00A87B79" w:rsidRDefault="00A87B79" w:rsidP="00A87B79"/>
    <w:p w:rsidR="00A87B79" w:rsidRDefault="00A87B79" w:rsidP="00A87B79">
      <w:pPr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>学院名称</w:t>
      </w:r>
    </w:p>
    <w:p w:rsidR="00A87B79" w:rsidRDefault="00A87B79" w:rsidP="00A87B79">
      <w:pPr>
        <w:jc w:val="center"/>
        <w:rPr>
          <w:rFonts w:ascii="黑体" w:eastAsia="黑体"/>
          <w:b/>
          <w:sz w:val="36"/>
          <w:szCs w:val="36"/>
        </w:rPr>
      </w:pPr>
    </w:p>
    <w:p w:rsidR="00A87B79" w:rsidRDefault="00A87B79" w:rsidP="00A87B79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20</w:t>
      </w:r>
      <w:r w:rsidR="004D1F7E">
        <w:rPr>
          <w:rFonts w:ascii="黑体" w:eastAsia="黑体"/>
          <w:b/>
          <w:sz w:val="72"/>
          <w:szCs w:val="72"/>
        </w:rPr>
        <w:t>21</w:t>
      </w:r>
      <w:r w:rsidR="004D1F7E">
        <w:rPr>
          <w:rFonts w:ascii="黑体" w:eastAsia="黑体" w:hint="eastAsia"/>
          <w:b/>
          <w:sz w:val="72"/>
          <w:szCs w:val="72"/>
        </w:rPr>
        <w:t>-2023年</w:t>
      </w:r>
      <w:r>
        <w:rPr>
          <w:rFonts w:ascii="黑体" w:eastAsia="黑体" w:hint="eastAsia"/>
          <w:b/>
          <w:sz w:val="72"/>
          <w:szCs w:val="72"/>
        </w:rPr>
        <w:t>实验室</w:t>
      </w:r>
    </w:p>
    <w:p w:rsidR="00A87B79" w:rsidRDefault="00A87B79" w:rsidP="00A87B79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建设规划申报书</w:t>
      </w:r>
    </w:p>
    <w:p w:rsidR="00A87B79" w:rsidRDefault="00A87B79" w:rsidP="00A87B79">
      <w:pPr>
        <w:jc w:val="right"/>
        <w:rPr>
          <w:rFonts w:ascii="黑体" w:eastAsia="黑体"/>
          <w:b/>
          <w:sz w:val="84"/>
          <w:szCs w:val="84"/>
        </w:rPr>
      </w:pPr>
    </w:p>
    <w:p w:rsidR="00A87B79" w:rsidRDefault="00A87B79" w:rsidP="00A87B79">
      <w:pPr>
        <w:jc w:val="center"/>
        <w:rPr>
          <w:rFonts w:ascii="黑体" w:eastAsia="黑体"/>
          <w:b/>
          <w:sz w:val="84"/>
          <w:szCs w:val="84"/>
        </w:rPr>
      </w:pPr>
    </w:p>
    <w:p w:rsidR="00A87B79" w:rsidRDefault="00A87B79" w:rsidP="00A87B79">
      <w:pPr>
        <w:jc w:val="center"/>
        <w:rPr>
          <w:rFonts w:ascii="黑体" w:eastAsia="黑体"/>
          <w:b/>
          <w:sz w:val="84"/>
          <w:szCs w:val="84"/>
        </w:rPr>
      </w:pPr>
    </w:p>
    <w:p w:rsidR="00A87B79" w:rsidRDefault="00A87B79" w:rsidP="00A87B7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实验室与设备管理处制</w:t>
      </w:r>
    </w:p>
    <w:p w:rsidR="00A87B79" w:rsidRDefault="00A87B79" w:rsidP="00A87B7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二○</w:t>
      </w:r>
      <w:r w:rsidR="004D1F7E">
        <w:rPr>
          <w:rFonts w:ascii="黑体" w:eastAsia="黑体" w:hint="eastAsia"/>
          <w:sz w:val="30"/>
          <w:szCs w:val="30"/>
        </w:rPr>
        <w:t>二○</w:t>
      </w:r>
      <w:r>
        <w:rPr>
          <w:rFonts w:ascii="黑体" w:eastAsia="黑体" w:hint="eastAsia"/>
          <w:sz w:val="30"/>
          <w:szCs w:val="30"/>
        </w:rPr>
        <w:t>年三月</w:t>
      </w:r>
    </w:p>
    <w:p w:rsidR="00A87B79" w:rsidRDefault="00A87B79" w:rsidP="00A87B79">
      <w:pPr>
        <w:widowControl/>
        <w:spacing w:line="520" w:lineRule="exact"/>
        <w:ind w:firstLineChars="200" w:firstLine="560"/>
        <w:jc w:val="center"/>
        <w:rPr>
          <w:rFonts w:ascii="宋体" w:hAnsi="宋体" w:cs="Arial"/>
          <w:kern w:val="0"/>
          <w:sz w:val="28"/>
          <w:szCs w:val="28"/>
        </w:rPr>
      </w:pPr>
    </w:p>
    <w:p w:rsidR="00A87B79" w:rsidRDefault="00A87B79" w:rsidP="00A87B79">
      <w:pPr>
        <w:spacing w:line="400" w:lineRule="exact"/>
        <w:ind w:left="420" w:right="238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一 、实验中心（室）现状</w:t>
      </w:r>
    </w:p>
    <w:p w:rsidR="00A87B79" w:rsidRDefault="00A87B79" w:rsidP="00A87B79">
      <w:pPr>
        <w:spacing w:line="400" w:lineRule="exact"/>
        <w:ind w:left="420" w:right="238"/>
        <w:rPr>
          <w:rFonts w:ascii="宋体" w:hAnsi="宋体"/>
          <w:bCs/>
          <w:color w:val="000000"/>
          <w:sz w:val="24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1006"/>
        <w:gridCol w:w="807"/>
        <w:gridCol w:w="486"/>
        <w:gridCol w:w="333"/>
        <w:gridCol w:w="796"/>
        <w:gridCol w:w="166"/>
        <w:gridCol w:w="651"/>
        <w:gridCol w:w="655"/>
        <w:gridCol w:w="696"/>
        <w:gridCol w:w="13"/>
        <w:gridCol w:w="708"/>
        <w:gridCol w:w="851"/>
        <w:gridCol w:w="430"/>
        <w:gridCol w:w="191"/>
        <w:gridCol w:w="371"/>
        <w:gridCol w:w="764"/>
        <w:gridCol w:w="676"/>
      </w:tblGrid>
      <w:tr w:rsidR="00A87B79" w:rsidTr="00B45490">
        <w:trPr>
          <w:trHeight w:val="270"/>
          <w:jc w:val="center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学院</w:t>
            </w:r>
          </w:p>
        </w:tc>
        <w:tc>
          <w:tcPr>
            <w:tcW w:w="16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建制实验室</w:t>
            </w: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下设分室名称</w:t>
            </w: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建立时间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实验室面积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负责人</w:t>
            </w:r>
          </w:p>
        </w:tc>
      </w:tr>
      <w:tr w:rsidR="00A87B79" w:rsidTr="00B45490">
        <w:trPr>
          <w:trHeight w:val="270"/>
          <w:jc w:val="center"/>
        </w:trPr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trHeight w:val="270"/>
          <w:jc w:val="center"/>
        </w:trPr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trHeight w:val="270"/>
          <w:jc w:val="center"/>
        </w:trPr>
        <w:tc>
          <w:tcPr>
            <w:tcW w:w="10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trHeight w:val="270"/>
          <w:jc w:val="center"/>
        </w:trPr>
        <w:tc>
          <w:tcPr>
            <w:tcW w:w="10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trHeight w:val="270"/>
          <w:jc w:val="center"/>
        </w:trPr>
        <w:tc>
          <w:tcPr>
            <w:tcW w:w="10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trHeight w:val="270"/>
          <w:jc w:val="center"/>
        </w:trPr>
        <w:tc>
          <w:tcPr>
            <w:tcW w:w="10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trHeight w:val="435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专职</w:t>
            </w: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人员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正高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副高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中级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其它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博士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硕士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学士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其它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总人数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平均</w:t>
            </w: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年龄</w:t>
            </w:r>
          </w:p>
        </w:tc>
      </w:tr>
      <w:tr w:rsidR="00A87B79" w:rsidTr="00B45490">
        <w:trPr>
          <w:cantSplit/>
          <w:trHeight w:val="430"/>
          <w:jc w:val="center"/>
        </w:trPr>
        <w:tc>
          <w:tcPr>
            <w:tcW w:w="10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人数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cantSplit/>
          <w:trHeight w:val="606"/>
          <w:jc w:val="center"/>
        </w:trPr>
        <w:tc>
          <w:tcPr>
            <w:tcW w:w="10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占总人数比例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cantSplit/>
          <w:trHeight w:val="503"/>
          <w:jc w:val="center"/>
        </w:trPr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教学</w:t>
            </w:r>
          </w:p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简况</w:t>
            </w:r>
          </w:p>
        </w:tc>
        <w:tc>
          <w:tcPr>
            <w:tcW w:w="1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实验课程数</w:t>
            </w: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实验项目数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面向专业数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实验学生人数／年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实验人时数</w:t>
            </w: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/</w:t>
            </w: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年</w:t>
            </w:r>
          </w:p>
        </w:tc>
      </w:tr>
      <w:tr w:rsidR="00A87B79" w:rsidTr="00B45490">
        <w:trPr>
          <w:cantSplit/>
          <w:trHeight w:val="312"/>
          <w:jc w:val="center"/>
        </w:trPr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 w:rsidR="00A87B79" w:rsidTr="0002636D">
        <w:trPr>
          <w:cantSplit/>
          <w:trHeight w:val="563"/>
          <w:jc w:val="center"/>
        </w:trPr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环境</w:t>
            </w:r>
          </w:p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条件</w:t>
            </w:r>
          </w:p>
        </w:tc>
        <w:tc>
          <w:tcPr>
            <w:tcW w:w="2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实验用房使用面积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(</w:t>
            </w: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m</w:t>
            </w: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  <w:vertAlign w:val="superscript"/>
              </w:rPr>
              <w:t>2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设备台件数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设备总值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(</w:t>
            </w: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万元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)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设备完好率</w:t>
            </w:r>
          </w:p>
        </w:tc>
      </w:tr>
      <w:tr w:rsidR="00A87B79" w:rsidTr="0002636D">
        <w:trPr>
          <w:cantSplit/>
          <w:trHeight w:val="420"/>
          <w:jc w:val="center"/>
        </w:trPr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 w:rsidR="00A87B79" w:rsidTr="0002636D">
        <w:trPr>
          <w:cantSplit/>
          <w:trHeight w:val="411"/>
          <w:jc w:val="center"/>
        </w:trPr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教材</w:t>
            </w:r>
          </w:p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建设</w:t>
            </w:r>
          </w:p>
        </w:tc>
        <w:tc>
          <w:tcPr>
            <w:tcW w:w="2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出版实验教材数量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(</w:t>
            </w: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种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)</w:t>
            </w:r>
          </w:p>
        </w:tc>
        <w:tc>
          <w:tcPr>
            <w:tcW w:w="272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自编实验讲义数量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(</w:t>
            </w: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种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)</w:t>
            </w:r>
          </w:p>
        </w:tc>
        <w:tc>
          <w:tcPr>
            <w:tcW w:w="328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实验教材获奖数量：（种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)</w:t>
            </w:r>
          </w:p>
        </w:tc>
      </w:tr>
      <w:tr w:rsidR="00A87B79" w:rsidTr="0002636D">
        <w:trPr>
          <w:cantSplit/>
          <w:trHeight w:val="388"/>
          <w:jc w:val="center"/>
        </w:trPr>
        <w:tc>
          <w:tcPr>
            <w:tcW w:w="10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主编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参编</w:t>
            </w:r>
          </w:p>
        </w:tc>
        <w:tc>
          <w:tcPr>
            <w:tcW w:w="272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28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02636D">
        <w:trPr>
          <w:cantSplit/>
          <w:trHeight w:val="454"/>
          <w:jc w:val="center"/>
        </w:trPr>
        <w:tc>
          <w:tcPr>
            <w:tcW w:w="10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32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 w:rsidR="00A87B79" w:rsidTr="0002636D">
        <w:trPr>
          <w:trHeight w:val="2522"/>
          <w:jc w:val="center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近三年</w:t>
            </w: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经费投</w:t>
            </w: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入数额</w:t>
            </w: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来源主</w:t>
            </w:r>
          </w:p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要投向</w:t>
            </w:r>
          </w:p>
        </w:tc>
        <w:tc>
          <w:tcPr>
            <w:tcW w:w="85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FC7F4E" w:rsidRDefault="00FC7F4E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FC7F4E" w:rsidRDefault="00FC7F4E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FC7F4E" w:rsidRDefault="00FC7F4E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E17C0A" w:rsidRDefault="00E17C0A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E17C0A" w:rsidRDefault="00E17C0A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E17C0A" w:rsidRDefault="00E17C0A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E17C0A" w:rsidRDefault="00E17C0A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E17C0A" w:rsidRDefault="00E17C0A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E17C0A" w:rsidRDefault="00E17C0A" w:rsidP="0002636D">
            <w:pPr>
              <w:spacing w:line="360" w:lineRule="auto"/>
              <w:rPr>
                <w:rFonts w:cs="仿宋_GB2312"/>
                <w:sz w:val="24"/>
              </w:rPr>
            </w:pPr>
          </w:p>
        </w:tc>
      </w:tr>
    </w:tbl>
    <w:p w:rsidR="00A87B79" w:rsidRPr="00B45490" w:rsidRDefault="00A87B79" w:rsidP="00B45490">
      <w:pPr>
        <w:spacing w:line="400" w:lineRule="exact"/>
        <w:ind w:left="420" w:right="238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备注：表格中的数据，请提供支撑材料备查。</w:t>
      </w:r>
    </w:p>
    <w:p w:rsidR="004D1F7E" w:rsidRDefault="004D1F7E">
      <w:pPr>
        <w:widowControl/>
        <w:jc w:val="left"/>
        <w:rPr>
          <w:rFonts w:ascii="宋体" w:hAnsi="宋体"/>
          <w:color w:val="00000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1F7E" w:rsidTr="004D1F7E">
        <w:tc>
          <w:tcPr>
            <w:tcW w:w="8296" w:type="dxa"/>
          </w:tcPr>
          <w:p w:rsidR="004D1F7E" w:rsidRPr="004D1F7E" w:rsidRDefault="004D1F7E" w:rsidP="00F37405">
            <w:pPr>
              <w:adjustRightInd w:val="0"/>
              <w:snapToGrid w:val="0"/>
              <w:spacing w:line="360" w:lineRule="auto"/>
              <w:ind w:right="238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二、实验室建设指导思想（</w:t>
            </w:r>
            <w:r>
              <w:rPr>
                <w:rFonts w:ascii="宋体" w:hAnsi="宋体" w:hint="eastAsia"/>
                <w:color w:val="000000"/>
                <w:sz w:val="24"/>
              </w:rPr>
              <w:t>从学院专业发展、实验教学改革及人才培养的需要出发，提出教学实验室建设的指导思想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4D1F7E" w:rsidTr="004D1F7E">
        <w:tc>
          <w:tcPr>
            <w:tcW w:w="8296" w:type="dxa"/>
          </w:tcPr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E17C0A" w:rsidRPr="004D1F7E" w:rsidRDefault="00E17C0A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D1F7E" w:rsidRDefault="004D1F7E" w:rsidP="00A87B7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1F7E" w:rsidTr="004D1F7E">
        <w:tc>
          <w:tcPr>
            <w:tcW w:w="8296" w:type="dxa"/>
          </w:tcPr>
          <w:p w:rsidR="004D1F7E" w:rsidRPr="004D1F7E" w:rsidRDefault="004D1F7E" w:rsidP="00D800B1">
            <w:pPr>
              <w:adjustRightInd w:val="0"/>
              <w:snapToGrid w:val="0"/>
              <w:spacing w:line="360" w:lineRule="auto"/>
              <w:ind w:right="238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三、20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2</w:t>
            </w:r>
            <w:r w:rsidR="00D800B1">
              <w:rPr>
                <w:rFonts w:ascii="宋体" w:hAnsi="宋体"/>
                <w:b/>
                <w:b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年实验室建设目标及建设内容 （</w:t>
            </w:r>
            <w:r>
              <w:rPr>
                <w:rFonts w:ascii="宋体" w:hAnsi="宋体"/>
                <w:color w:val="000000"/>
                <w:sz w:val="24"/>
              </w:rPr>
              <w:t>以培养学生实践能力、创新能力和提高教学质量为宗旨，以实验教学改革为核心，以实验资源开放共享为基础，以高素质实验教学队伍和完备的实验条件为保障，</w:t>
            </w:r>
            <w:r>
              <w:rPr>
                <w:rFonts w:ascii="宋体" w:hAnsi="宋体" w:hint="eastAsia"/>
                <w:color w:val="000000"/>
                <w:sz w:val="24"/>
              </w:rPr>
              <w:t>提出今后三年实验室建设的总体建设目标和具体建设目标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4D1F7E" w:rsidTr="004D1F7E">
        <w:tc>
          <w:tcPr>
            <w:tcW w:w="8296" w:type="dxa"/>
          </w:tcPr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100" w:firstLine="241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（一）建设目标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lef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1.总体建设目标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left="42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2.具体建设目标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100" w:firstLine="241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（二）建设内容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1.实验教学体系建设</w:t>
            </w:r>
          </w:p>
          <w:p w:rsidR="004D1F7E" w:rsidRDefault="004D1F7E" w:rsidP="004D1F7E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</w:rPr>
              <w:t>提出实验室建设定位与目标，结合学科规律、</w:t>
            </w:r>
            <w:r>
              <w:rPr>
                <w:rFonts w:hint="eastAsia"/>
                <w:color w:val="000000"/>
                <w:kern w:val="2"/>
              </w:rPr>
              <w:t>专业及行业发展需要、学校学院（部）实际及学生个性化发展需求，加强实验室建设、实验教学研究与改革、强化实效性管理，提升实验教学水平，</w:t>
            </w:r>
            <w:r>
              <w:rPr>
                <w:color w:val="000000"/>
                <w:kern w:val="2"/>
              </w:rPr>
              <w:t>建立以</w:t>
            </w:r>
            <w:r>
              <w:rPr>
                <w:rFonts w:hint="eastAsia"/>
                <w:color w:val="000000"/>
                <w:kern w:val="2"/>
              </w:rPr>
              <w:t>实践</w:t>
            </w:r>
            <w:r>
              <w:rPr>
                <w:color w:val="000000"/>
                <w:kern w:val="2"/>
              </w:rPr>
              <w:t>能力培养为主线，分层次、</w:t>
            </w:r>
            <w:r>
              <w:rPr>
                <w:rFonts w:hint="eastAsia"/>
                <w:color w:val="000000"/>
                <w:kern w:val="2"/>
              </w:rPr>
              <w:t>分类型、</w:t>
            </w:r>
            <w:r>
              <w:rPr>
                <w:color w:val="000000"/>
                <w:kern w:val="2"/>
              </w:rPr>
              <w:t>多模块、相互衔接的科学系统的实验教学体系。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2.实验队伍建设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学院根据实验教学任务及实验室管理等需求，提出实验队伍建设方案，包括实验管理人员、技术人员、任课老师队伍建设目标和实施思路，拟定</w:t>
            </w:r>
            <w:r>
              <w:rPr>
                <w:rFonts w:ascii="宋体" w:hAnsi="宋体"/>
                <w:color w:val="000000"/>
                <w:sz w:val="24"/>
              </w:rPr>
              <w:t>实验教学队伍</w:t>
            </w:r>
            <w:r>
              <w:rPr>
                <w:rFonts w:ascii="宋体" w:hAnsi="宋体" w:hint="eastAsia"/>
                <w:color w:val="000000"/>
                <w:sz w:val="24"/>
              </w:rPr>
              <w:t>随</w:t>
            </w:r>
            <w:r>
              <w:rPr>
                <w:rFonts w:ascii="宋体" w:hAnsi="宋体"/>
                <w:color w:val="000000"/>
                <w:sz w:val="24"/>
              </w:rPr>
              <w:t>知识、技术不断更新的科学有效的培养培训制度。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3.实验室条件建设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根据实验教学体系建设思路，提出实验室仪器设备的条件建设思路及具体建设项目，及各项目建设的依据。规划要充分考虑实验教学资源共享，避免重复建设。</w:t>
            </w:r>
          </w:p>
          <w:p w:rsidR="004D1F7E" w:rsidRP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17C0A" w:rsidRDefault="00E17C0A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D1F7E" w:rsidRDefault="004D1F7E">
      <w:pPr>
        <w:widowControl/>
        <w:jc w:val="left"/>
        <w:rPr>
          <w:rFonts w:ascii="宋体" w:hAnsi="宋体"/>
          <w:color w:val="000000"/>
          <w:sz w:val="24"/>
        </w:rPr>
      </w:pPr>
    </w:p>
    <w:p w:rsidR="004D1F7E" w:rsidRDefault="004D1F7E">
      <w:pPr>
        <w:widowControl/>
        <w:jc w:val="left"/>
        <w:rPr>
          <w:rFonts w:ascii="宋体" w:hAnsi="宋体"/>
          <w:color w:val="00000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1F7E" w:rsidTr="004D1F7E">
        <w:tc>
          <w:tcPr>
            <w:tcW w:w="8296" w:type="dxa"/>
          </w:tcPr>
          <w:p w:rsidR="004D1F7E" w:rsidRPr="004D1F7E" w:rsidRDefault="004D1F7E" w:rsidP="004D1F7E">
            <w:pPr>
              <w:spacing w:beforeLines="50" w:before="156" w:afterLines="50" w:after="156"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四、特色实验室或特色实验项目（</w:t>
            </w:r>
            <w:r>
              <w:rPr>
                <w:rFonts w:ascii="宋体" w:hAnsi="宋体" w:hint="eastAsia"/>
                <w:color w:val="000000"/>
                <w:sz w:val="24"/>
              </w:rPr>
              <w:t>各学院可根据本学科专业特点，结合学校应用型人才培养定位，有针对性的重点建设特色鲜明，能体现我校优势和特色的实验室，并开设相应实验项目。提供800字左右的介绍，并在教学实验室建设分项目明细中注明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</w:tc>
      </w:tr>
      <w:tr w:rsidR="004D1F7E" w:rsidTr="004D1F7E">
        <w:tc>
          <w:tcPr>
            <w:tcW w:w="8296" w:type="dxa"/>
          </w:tcPr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87B79" w:rsidRDefault="00A87B79" w:rsidP="004D1F7E">
      <w:pPr>
        <w:snapToGrid w:val="0"/>
        <w:rPr>
          <w:rFonts w:ascii="宋体" w:hAnsi="宋体"/>
          <w:b/>
          <w:color w:val="000000"/>
          <w:sz w:val="24"/>
        </w:rPr>
      </w:pPr>
    </w:p>
    <w:p w:rsidR="00AD07AD" w:rsidRDefault="00A87B79" w:rsidP="00AD07AD">
      <w:pPr>
        <w:snapToGrid w:val="0"/>
        <w:ind w:firstLineChars="196" w:firstLine="472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br w:type="page"/>
      </w:r>
    </w:p>
    <w:p w:rsidR="00A87B79" w:rsidRDefault="00AD07AD" w:rsidP="00AD07AD">
      <w:pPr>
        <w:snapToGrid w:val="0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五</w:t>
      </w:r>
      <w:r>
        <w:rPr>
          <w:rFonts w:ascii="宋体" w:hAnsi="宋体"/>
          <w:b/>
          <w:color w:val="000000"/>
          <w:sz w:val="24"/>
        </w:rPr>
        <w:t>、实验室建设总体规划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46"/>
        <w:gridCol w:w="1418"/>
        <w:gridCol w:w="1417"/>
        <w:gridCol w:w="1560"/>
      </w:tblGrid>
      <w:tr w:rsidR="00AD07AD" w:rsidTr="004F02BF">
        <w:trPr>
          <w:trHeight w:val="10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07AD" w:rsidRDefault="00AD07AD" w:rsidP="00AD07AD">
            <w:pPr>
              <w:ind w:firstLineChars="600" w:firstLine="14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度</w:t>
            </w:r>
          </w:p>
          <w:p w:rsidR="00AD07AD" w:rsidRDefault="00AD07AD" w:rsidP="00AD07AD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 目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07AD" w:rsidRDefault="00AD07AD" w:rsidP="00563A7B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07AD" w:rsidRDefault="00AD07AD" w:rsidP="00D214A7">
            <w:pPr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  <w:r w:rsidR="00D214A7">
              <w:rPr>
                <w:rFonts w:ascii="仿宋_GB2312" w:eastAsia="仿宋_GB2312" w:hAnsi="宋体"/>
                <w:color w:val="000000"/>
                <w:sz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07AD" w:rsidRDefault="00AD07AD" w:rsidP="00D214A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  <w:r w:rsidR="00D214A7">
              <w:rPr>
                <w:rFonts w:ascii="仿宋_GB2312" w:eastAsia="仿宋_GB2312" w:hAnsi="宋体"/>
                <w:color w:val="000000"/>
                <w:sz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07AD" w:rsidRDefault="00AD07AD" w:rsidP="00D214A7">
            <w:pPr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202</w:t>
            </w:r>
            <w:r w:rsidR="00D214A7">
              <w:rPr>
                <w:rFonts w:ascii="仿宋_GB2312" w:eastAsia="仿宋_GB2312" w:hAnsi="宋体"/>
                <w:color w:val="000000"/>
                <w:sz w:val="24"/>
              </w:rPr>
              <w:t>3</w:t>
            </w: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实验中心（室）数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实验课程数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实验项目数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综合性、设计性实验项目数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仪器设备值（万元）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实验用房面积（</w:t>
            </w:r>
            <w:r>
              <w:rPr>
                <w:rFonts w:ascii="仿宋_GB2312" w:hAnsi="宋体" w:hint="eastAsia"/>
                <w:color w:val="000000"/>
                <w:sz w:val="24"/>
              </w:rPr>
              <w:t>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实验技术人员数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4F02BF" w:rsidRDefault="004F02BF" w:rsidP="00AD07AD">
      <w:pPr>
        <w:snapToGrid w:val="0"/>
        <w:jc w:val="left"/>
        <w:rPr>
          <w:rFonts w:ascii="宋体" w:hAnsi="宋体"/>
          <w:b/>
          <w:color w:val="000000"/>
          <w:sz w:val="24"/>
        </w:rPr>
      </w:pPr>
    </w:p>
    <w:p w:rsidR="00A87B79" w:rsidRDefault="004F02BF" w:rsidP="00A87B79">
      <w:pPr>
        <w:snapToGrid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六</w:t>
      </w:r>
      <w:r w:rsidR="00A87B79">
        <w:rPr>
          <w:rFonts w:ascii="宋体" w:hAnsi="宋体" w:hint="eastAsia"/>
          <w:b/>
          <w:color w:val="000000"/>
          <w:sz w:val="24"/>
        </w:rPr>
        <w:t>、学院意见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A87B79" w:rsidTr="004D1F7E">
        <w:trPr>
          <w:cantSplit/>
          <w:trHeight w:val="6153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9" w:rsidRDefault="00A87B79" w:rsidP="00B45490">
            <w:pPr>
              <w:rPr>
                <w:color w:val="000000"/>
                <w:sz w:val="24"/>
              </w:rPr>
            </w:pPr>
          </w:p>
          <w:p w:rsidR="00A87B79" w:rsidRDefault="00A87B79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B45490" w:rsidRDefault="00B45490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B45490" w:rsidRDefault="00B45490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B45490" w:rsidRDefault="00B45490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B45490" w:rsidRDefault="00B45490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B45490" w:rsidRDefault="00B45490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B45490" w:rsidRDefault="00B45490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A87B79" w:rsidRDefault="004D1F7E" w:rsidP="0002636D">
            <w:pPr>
              <w:ind w:firstLineChars="1800" w:firstLine="43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</w:t>
            </w:r>
            <w:r w:rsidR="00A87B79">
              <w:rPr>
                <w:rFonts w:hint="eastAsia"/>
                <w:color w:val="000000"/>
                <w:sz w:val="24"/>
              </w:rPr>
              <w:t>（公章）：</w:t>
            </w:r>
          </w:p>
          <w:p w:rsidR="00A87B79" w:rsidRPr="00B45490" w:rsidRDefault="00A87B79" w:rsidP="00B45490">
            <w:pPr>
              <w:spacing w:line="360" w:lineRule="auto"/>
              <w:ind w:firstLineChars="2250" w:firstLine="5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A87B79" w:rsidRDefault="00A87B79" w:rsidP="00A87B79">
      <w:pPr>
        <w:snapToGrid w:val="0"/>
        <w:rPr>
          <w:color w:val="000000"/>
          <w:sz w:val="28"/>
        </w:rPr>
      </w:pPr>
    </w:p>
    <w:p w:rsidR="004F02BF" w:rsidRDefault="004F02BF" w:rsidP="00A87B79">
      <w:pPr>
        <w:snapToGrid w:val="0"/>
        <w:rPr>
          <w:rFonts w:ascii="宋体" w:hAnsi="宋体"/>
          <w:b/>
          <w:color w:val="000000"/>
          <w:sz w:val="24"/>
        </w:rPr>
      </w:pPr>
    </w:p>
    <w:p w:rsidR="00B45490" w:rsidRDefault="00B45490" w:rsidP="00A87B79">
      <w:pPr>
        <w:snapToGrid w:val="0"/>
        <w:rPr>
          <w:rFonts w:ascii="宋体" w:hAnsi="宋体"/>
          <w:b/>
          <w:color w:val="000000"/>
          <w:sz w:val="24"/>
        </w:rPr>
      </w:pPr>
    </w:p>
    <w:p w:rsidR="00B45490" w:rsidRDefault="00B45490" w:rsidP="00A87B79">
      <w:pPr>
        <w:snapToGrid w:val="0"/>
        <w:rPr>
          <w:rFonts w:ascii="宋体" w:hAnsi="宋体"/>
          <w:b/>
          <w:color w:val="000000"/>
          <w:sz w:val="24"/>
        </w:rPr>
      </w:pPr>
    </w:p>
    <w:p w:rsidR="00A87B79" w:rsidRDefault="004F02BF" w:rsidP="00A87B79">
      <w:pPr>
        <w:snapToGrid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七</w:t>
      </w:r>
      <w:r w:rsidR="00A87B79">
        <w:rPr>
          <w:rFonts w:ascii="宋体" w:hAnsi="宋体" w:hint="eastAsia"/>
          <w:b/>
          <w:color w:val="000000"/>
          <w:sz w:val="24"/>
        </w:rPr>
        <w:t>、专家评审意见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A87B79" w:rsidTr="004D1F7E">
        <w:trPr>
          <w:trHeight w:val="572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ind w:firstLineChars="2800" w:firstLine="5880"/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</w:t>
            </w:r>
          </w:p>
          <w:p w:rsidR="00A87B79" w:rsidRDefault="00A87B79" w:rsidP="000263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</w:t>
            </w:r>
            <w:r w:rsidR="004D1F7E">
              <w:rPr>
                <w:rFonts w:hint="eastAsia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专家组长签字：</w:t>
            </w:r>
          </w:p>
          <w:p w:rsidR="00A87B79" w:rsidRDefault="00A87B79" w:rsidP="0002636D">
            <w:pPr>
              <w:ind w:firstLineChars="2800" w:firstLine="58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4D1F7E" w:rsidRDefault="004D1F7E">
      <w:pPr>
        <w:widowControl/>
        <w:jc w:val="left"/>
      </w:pPr>
    </w:p>
    <w:p w:rsidR="004A2C97" w:rsidRPr="004D1F7E" w:rsidRDefault="004F02BF" w:rsidP="004D1F7E">
      <w:pPr>
        <w:snapToGrid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</w:t>
      </w:r>
      <w:r w:rsidR="004D1F7E" w:rsidRPr="004D1F7E">
        <w:rPr>
          <w:rFonts w:ascii="宋体" w:hAnsi="宋体"/>
          <w:b/>
          <w:color w:val="000000"/>
          <w:sz w:val="24"/>
        </w:rPr>
        <w:t>、实验室与设备管理处意见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1F7E" w:rsidTr="004D1F7E">
        <w:tc>
          <w:tcPr>
            <w:tcW w:w="8296" w:type="dxa"/>
          </w:tcPr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D1F7E">
            <w:pPr>
              <w:ind w:firstLineChars="1800" w:firstLine="43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负责人（公章）：</w:t>
            </w:r>
          </w:p>
          <w:p w:rsidR="004D1F7E" w:rsidRDefault="004D1F7E" w:rsidP="004D1F7E">
            <w:pPr>
              <w:spacing w:line="360" w:lineRule="auto"/>
              <w:ind w:firstLineChars="2250" w:firstLine="5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4D1F7E" w:rsidRP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</w:tc>
      </w:tr>
    </w:tbl>
    <w:p w:rsidR="004D1F7E" w:rsidRDefault="004D1F7E" w:rsidP="004A2C97">
      <w:pPr>
        <w:widowControl/>
        <w:jc w:val="left"/>
      </w:pPr>
    </w:p>
    <w:sectPr w:rsidR="004D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25" w:rsidRDefault="00B63125" w:rsidP="00A87B79">
      <w:r>
        <w:separator/>
      </w:r>
    </w:p>
  </w:endnote>
  <w:endnote w:type="continuationSeparator" w:id="0">
    <w:p w:rsidR="00B63125" w:rsidRDefault="00B63125" w:rsidP="00A8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variable"/>
    <w:sig w:usb0="00000000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MS Gothic">
    <w:altName w:val="宋体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25" w:rsidRDefault="00B63125" w:rsidP="00A87B79">
      <w:r>
        <w:separator/>
      </w:r>
    </w:p>
  </w:footnote>
  <w:footnote w:type="continuationSeparator" w:id="0">
    <w:p w:rsidR="00B63125" w:rsidRDefault="00B63125" w:rsidP="00A87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B9"/>
    <w:rsid w:val="00010AC1"/>
    <w:rsid w:val="000C36B9"/>
    <w:rsid w:val="00160EBA"/>
    <w:rsid w:val="001D48E3"/>
    <w:rsid w:val="00243C10"/>
    <w:rsid w:val="003374E8"/>
    <w:rsid w:val="003456CE"/>
    <w:rsid w:val="004A2C97"/>
    <w:rsid w:val="004D1F7E"/>
    <w:rsid w:val="004F02BF"/>
    <w:rsid w:val="00570167"/>
    <w:rsid w:val="00772E17"/>
    <w:rsid w:val="00847996"/>
    <w:rsid w:val="00847FC3"/>
    <w:rsid w:val="00A61F5F"/>
    <w:rsid w:val="00A84955"/>
    <w:rsid w:val="00A87B79"/>
    <w:rsid w:val="00A87CF1"/>
    <w:rsid w:val="00AD07AD"/>
    <w:rsid w:val="00AE2C49"/>
    <w:rsid w:val="00B27A90"/>
    <w:rsid w:val="00B45490"/>
    <w:rsid w:val="00B63125"/>
    <w:rsid w:val="00D214A7"/>
    <w:rsid w:val="00D800B1"/>
    <w:rsid w:val="00E17C0A"/>
    <w:rsid w:val="00F37405"/>
    <w:rsid w:val="00F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598ED9-494E-482A-92C5-B292FA95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B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B79"/>
    <w:rPr>
      <w:sz w:val="18"/>
      <w:szCs w:val="18"/>
    </w:rPr>
  </w:style>
  <w:style w:type="paragraph" w:styleId="a7">
    <w:name w:val="Normal (Web)"/>
    <w:basedOn w:val="a"/>
    <w:qFormat/>
    <w:rsid w:val="00A87B7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8">
    <w:name w:val="Table Grid"/>
    <w:basedOn w:val="a1"/>
    <w:uiPriority w:val="39"/>
    <w:rsid w:val="004D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张国娜</dc:creator>
  <cp:keywords/>
  <dc:description/>
  <cp:lastModifiedBy>Administrator</cp:lastModifiedBy>
  <cp:revision>2</cp:revision>
  <dcterms:created xsi:type="dcterms:W3CDTF">2020-03-06T01:36:00Z</dcterms:created>
  <dcterms:modified xsi:type="dcterms:W3CDTF">2020-03-06T01:36:00Z</dcterms:modified>
</cp:coreProperties>
</file>