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9E7" w:rsidRPr="00A949E7" w:rsidRDefault="00A949E7" w:rsidP="00A949E7">
      <w:pPr>
        <w:widowControl/>
        <w:spacing w:before="100" w:beforeAutospacing="1" w:after="100" w:afterAutospacing="1" w:line="450" w:lineRule="atLeast"/>
        <w:jc w:val="center"/>
        <w:outlineLvl w:val="2"/>
        <w:rPr>
          <w:rFonts w:ascii="simhei" w:eastAsia="宋体" w:hAnsi="simhei" w:cs="宋体" w:hint="eastAsia"/>
          <w:b/>
          <w:bCs/>
          <w:color w:val="000000"/>
          <w:kern w:val="0"/>
          <w:sz w:val="36"/>
          <w:szCs w:val="36"/>
        </w:rPr>
      </w:pPr>
      <w:r w:rsidRPr="00A949E7">
        <w:rPr>
          <w:rFonts w:ascii="simhei" w:eastAsia="宋体" w:hAnsi="simhei" w:cs="宋体"/>
          <w:b/>
          <w:bCs/>
          <w:color w:val="000000"/>
          <w:kern w:val="0"/>
          <w:sz w:val="36"/>
          <w:szCs w:val="36"/>
        </w:rPr>
        <w:t>中华人民共和国财政部令第</w:t>
      </w:r>
      <w:r w:rsidRPr="00A949E7">
        <w:rPr>
          <w:rFonts w:ascii="simhei" w:eastAsia="宋体" w:hAnsi="simhei" w:cs="宋体"/>
          <w:b/>
          <w:bCs/>
          <w:color w:val="000000"/>
          <w:kern w:val="0"/>
          <w:sz w:val="36"/>
          <w:szCs w:val="36"/>
        </w:rPr>
        <w:t>87</w:t>
      </w:r>
      <w:r w:rsidRPr="00A949E7">
        <w:rPr>
          <w:rFonts w:ascii="simhei" w:eastAsia="宋体" w:hAnsi="simhei" w:cs="宋体"/>
          <w:b/>
          <w:bCs/>
          <w:color w:val="000000"/>
          <w:kern w:val="0"/>
          <w:sz w:val="36"/>
          <w:szCs w:val="36"/>
        </w:rPr>
        <w:t>号</w:t>
      </w:r>
      <w:r w:rsidRPr="00A949E7">
        <w:rPr>
          <w:rFonts w:ascii="simhei" w:eastAsia="宋体" w:hAnsi="simhei" w:cs="宋体"/>
          <w:b/>
          <w:bCs/>
          <w:color w:val="000000"/>
          <w:kern w:val="0"/>
          <w:sz w:val="36"/>
          <w:szCs w:val="36"/>
        </w:rPr>
        <w:t>--</w:t>
      </w:r>
      <w:r w:rsidRPr="00A949E7">
        <w:rPr>
          <w:rFonts w:ascii="simhei" w:eastAsia="宋体" w:hAnsi="simhei" w:cs="宋体"/>
          <w:b/>
          <w:bCs/>
          <w:color w:val="000000"/>
          <w:kern w:val="0"/>
          <w:sz w:val="36"/>
          <w:szCs w:val="36"/>
        </w:rPr>
        <w:t>政府采购货物和服务招标投标管理办法</w:t>
      </w:r>
    </w:p>
    <w:p w:rsidR="00A949E7" w:rsidRPr="00A949E7" w:rsidRDefault="00A949E7" w:rsidP="00A949E7">
      <w:pPr>
        <w:widowControl/>
        <w:spacing w:before="100" w:beforeAutospacing="1" w:after="100" w:afterAutospacing="1" w:line="450" w:lineRule="atLeast"/>
        <w:jc w:val="center"/>
        <w:rPr>
          <w:rFonts w:ascii="宋体" w:eastAsia="宋体" w:hAnsi="宋体" w:cs="宋体"/>
          <w:color w:val="707070"/>
          <w:kern w:val="0"/>
          <w:sz w:val="18"/>
          <w:szCs w:val="18"/>
        </w:rPr>
      </w:pPr>
      <w:r w:rsidRPr="00A949E7">
        <w:rPr>
          <w:rFonts w:ascii="宋体" w:eastAsia="宋体" w:hAnsi="宋体" w:cs="宋体" w:hint="eastAsia"/>
          <w:color w:val="707070"/>
          <w:kern w:val="0"/>
          <w:sz w:val="18"/>
          <w:szCs w:val="18"/>
        </w:rPr>
        <w:t xml:space="preserve">2017年07月18日 16:23 来源：中国政府采购网 【打印】 </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财政部对《政府采购货物和服务招标投标管理办法》（财政部令第18号）进行了修订，修订后的《政府采购货物和服务招标投标管理办法》已经部</w:t>
      </w:r>
      <w:proofErr w:type="gramStart"/>
      <w:r w:rsidRPr="00A949E7">
        <w:rPr>
          <w:rFonts w:ascii="宋体" w:eastAsia="宋体" w:hAnsi="宋体" w:cs="宋体" w:hint="eastAsia"/>
          <w:kern w:val="0"/>
          <w:sz w:val="24"/>
          <w:szCs w:val="24"/>
        </w:rPr>
        <w:t>务</w:t>
      </w:r>
      <w:proofErr w:type="gramEnd"/>
      <w:r w:rsidRPr="00A949E7">
        <w:rPr>
          <w:rFonts w:ascii="宋体" w:eastAsia="宋体" w:hAnsi="宋体" w:cs="宋体" w:hint="eastAsia"/>
          <w:kern w:val="0"/>
          <w:sz w:val="24"/>
          <w:szCs w:val="24"/>
        </w:rPr>
        <w:t>会议审议通过。现予公布，自2017年10月1日起施行。</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部长 肖捷</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2017年7月11日</w:t>
      </w:r>
    </w:p>
    <w:p w:rsidR="00A949E7" w:rsidRPr="00A949E7" w:rsidRDefault="00A949E7" w:rsidP="00A949E7">
      <w:pPr>
        <w:widowControl/>
        <w:spacing w:before="100" w:beforeAutospacing="1" w:after="100" w:afterAutospacing="1" w:line="420" w:lineRule="atLeast"/>
        <w:jc w:val="center"/>
        <w:rPr>
          <w:rFonts w:ascii="宋体" w:eastAsia="宋体" w:hAnsi="宋体" w:cs="宋体"/>
          <w:kern w:val="0"/>
          <w:sz w:val="24"/>
          <w:szCs w:val="24"/>
        </w:rPr>
      </w:pPr>
      <w:r w:rsidRPr="00A949E7">
        <w:rPr>
          <w:rFonts w:ascii="宋体" w:eastAsia="宋体" w:hAnsi="宋体" w:cs="宋体" w:hint="eastAsia"/>
          <w:kern w:val="0"/>
          <w:sz w:val="24"/>
          <w:szCs w:val="24"/>
        </w:rPr>
        <w:t xml:space="preserve">　　</w:t>
      </w:r>
      <w:r w:rsidRPr="00A949E7">
        <w:rPr>
          <w:rFonts w:ascii="宋体" w:eastAsia="宋体" w:hAnsi="宋体" w:cs="宋体" w:hint="eastAsia"/>
          <w:kern w:val="0"/>
          <w:sz w:val="24"/>
          <w:szCs w:val="24"/>
        </w:rPr>
        <w:br w:type="textWrapping" w:clear="all"/>
        <w:t> </w:t>
      </w:r>
      <w:r w:rsidRPr="00A949E7">
        <w:rPr>
          <w:rFonts w:ascii="宋体" w:eastAsia="宋体" w:hAnsi="宋体" w:cs="宋体" w:hint="eastAsia"/>
          <w:b/>
          <w:bCs/>
          <w:kern w:val="0"/>
          <w:sz w:val="24"/>
          <w:szCs w:val="24"/>
        </w:rPr>
        <w:t>第一章　总　则</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第一条　为了规范政府采购当事人的采购行为，加强对政府采购货物和服务招标投标活动的监督管理，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第二条　本办法适用于在中华人民共和国境内开展政府采购货物和服务（以下简称货物服务）招标投标活动。</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第三条　货物服务招标分为公开招标和邀请招标。</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公开招标，是指采购人依法以招标公告的方式邀请非特定的供应商参加投标的采购方式。</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lastRenderedPageBreak/>
        <w:t xml:space="preserve">　　邀请招标，是指采购人依法从符合相应资格条件的供应商中随机抽取3家以上供应商，并以投标邀请书的方式邀请其参加投标的采购方式。</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第四条　属于地方预算的政府采购项目,省、自治区、直辖市人民政府根据实际情况，可以确定分别适用于本行政区域省级、设区的市级、县级公开招标数额标准。</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第五条　采购人应当在货物服务招标投标活动中落实节约能源、保护环境、扶持不发达地区和少数民族地区、促进中小企业发展等政府采购政策。</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第六条　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采购人不得向供应商索要或者接受其给予的赠品、回扣或者与采购无关的其他商品、服务。</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第七条　采购人应当按照财政部制定的《政府采购品目分类目录》确定采购项目属性。按照《政府采购品目分类目录》无法确定的，按照有利于采购项目实施的原则确定。</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第八条　采购人委托采购代理机构代理招标的，采购代理机构应当在采购人委托的范围内依法开展采购活动。</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采购代理机构及其分支机构不得在所代理的采购项目中投标或者代理投标，不得为所代理的采购项目的投标人参加本项目提供投标咨询。</w:t>
      </w:r>
    </w:p>
    <w:p w:rsidR="00A949E7" w:rsidRPr="00A949E7" w:rsidRDefault="00A949E7" w:rsidP="00A949E7">
      <w:pPr>
        <w:widowControl/>
        <w:spacing w:before="100" w:beforeAutospacing="1" w:after="100" w:afterAutospacing="1" w:line="420" w:lineRule="atLeast"/>
        <w:jc w:val="center"/>
        <w:rPr>
          <w:rFonts w:ascii="宋体" w:eastAsia="宋体" w:hAnsi="宋体" w:cs="宋体"/>
          <w:kern w:val="0"/>
          <w:sz w:val="24"/>
          <w:szCs w:val="24"/>
        </w:rPr>
      </w:pPr>
      <w:r w:rsidRPr="00A949E7">
        <w:rPr>
          <w:rFonts w:ascii="宋体" w:eastAsia="宋体" w:hAnsi="宋体" w:cs="宋体" w:hint="eastAsia"/>
          <w:b/>
          <w:bCs/>
          <w:kern w:val="0"/>
          <w:sz w:val="24"/>
          <w:szCs w:val="24"/>
        </w:rPr>
        <w:t>第二章　招　标</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第九条　未纳入集中采购目录的政府采购项目，采购人可以自行招标，也可以委托采购代理机构在委托的范围内代理招标。</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采购人自行组织开展招标活动的，应当符合下列条件：</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（一）有编制招标文件、组织招标的能力和条件；</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lastRenderedPageBreak/>
        <w:t xml:space="preserve">　　（二）有与采购项目专业性相适应的专业人员。</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第十条　采购人应当对采购标的</w:t>
      </w:r>
      <w:proofErr w:type="gramStart"/>
      <w:r w:rsidRPr="00A949E7">
        <w:rPr>
          <w:rFonts w:ascii="宋体" w:eastAsia="宋体" w:hAnsi="宋体" w:cs="宋体" w:hint="eastAsia"/>
          <w:kern w:val="0"/>
          <w:sz w:val="24"/>
          <w:szCs w:val="24"/>
        </w:rPr>
        <w:t>的</w:t>
      </w:r>
      <w:proofErr w:type="gramEnd"/>
      <w:r w:rsidRPr="00A949E7">
        <w:rPr>
          <w:rFonts w:ascii="宋体" w:eastAsia="宋体" w:hAnsi="宋体" w:cs="宋体" w:hint="eastAsia"/>
          <w:kern w:val="0"/>
          <w:sz w:val="24"/>
          <w:szCs w:val="24"/>
        </w:rPr>
        <w:t>市场技术或者服务水平、供应、价格等情况进行市场调查，根据调查情况、资产配置标准等科学、合理地确定采购需求，进行价格测算。</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第十一条　采购需求应当完整、明确，包括以下内容：</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（一）采购标的需实现的功能或者目标，以及为落实政府采购政策需满足的要求；</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（二）采购标的需执行的国家相关标准、行业标准、地方标准或者其他标准、规范；</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（三）采购标的需满足的质量、安全、技术规格、物理特性等要求；</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（四）采购标的</w:t>
      </w:r>
      <w:proofErr w:type="gramStart"/>
      <w:r w:rsidRPr="00A949E7">
        <w:rPr>
          <w:rFonts w:ascii="宋体" w:eastAsia="宋体" w:hAnsi="宋体" w:cs="宋体" w:hint="eastAsia"/>
          <w:kern w:val="0"/>
          <w:sz w:val="24"/>
          <w:szCs w:val="24"/>
        </w:rPr>
        <w:t>的</w:t>
      </w:r>
      <w:proofErr w:type="gramEnd"/>
      <w:r w:rsidRPr="00A949E7">
        <w:rPr>
          <w:rFonts w:ascii="宋体" w:eastAsia="宋体" w:hAnsi="宋体" w:cs="宋体" w:hint="eastAsia"/>
          <w:kern w:val="0"/>
          <w:sz w:val="24"/>
          <w:szCs w:val="24"/>
        </w:rPr>
        <w:t>数量、采购项目交付或者实施的时间和地点；</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（五）采购标的需满足的服务标准、期限、效率等要求；</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（六）采购标的</w:t>
      </w:r>
      <w:proofErr w:type="gramStart"/>
      <w:r w:rsidRPr="00A949E7">
        <w:rPr>
          <w:rFonts w:ascii="宋体" w:eastAsia="宋体" w:hAnsi="宋体" w:cs="宋体" w:hint="eastAsia"/>
          <w:kern w:val="0"/>
          <w:sz w:val="24"/>
          <w:szCs w:val="24"/>
        </w:rPr>
        <w:t>的</w:t>
      </w:r>
      <w:proofErr w:type="gramEnd"/>
      <w:r w:rsidRPr="00A949E7">
        <w:rPr>
          <w:rFonts w:ascii="宋体" w:eastAsia="宋体" w:hAnsi="宋体" w:cs="宋体" w:hint="eastAsia"/>
          <w:kern w:val="0"/>
          <w:sz w:val="24"/>
          <w:szCs w:val="24"/>
        </w:rPr>
        <w:t>验收标准；</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（七）采购标的</w:t>
      </w:r>
      <w:proofErr w:type="gramStart"/>
      <w:r w:rsidRPr="00A949E7">
        <w:rPr>
          <w:rFonts w:ascii="宋体" w:eastAsia="宋体" w:hAnsi="宋体" w:cs="宋体" w:hint="eastAsia"/>
          <w:kern w:val="0"/>
          <w:sz w:val="24"/>
          <w:szCs w:val="24"/>
        </w:rPr>
        <w:t>的</w:t>
      </w:r>
      <w:proofErr w:type="gramEnd"/>
      <w:r w:rsidRPr="00A949E7">
        <w:rPr>
          <w:rFonts w:ascii="宋体" w:eastAsia="宋体" w:hAnsi="宋体" w:cs="宋体" w:hint="eastAsia"/>
          <w:kern w:val="0"/>
          <w:sz w:val="24"/>
          <w:szCs w:val="24"/>
        </w:rPr>
        <w:t>其他技术、服务等要求。</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第十二条　采购人根据价格测算情况，可以在采购预算额度内合理设定最高限价，但不得设定最低限价。</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第十三条　公开招标公告应当包括以下主要内容：</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（一）采购人及其委托的采购代理机构的名称、地址和联系方法；</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（二）采购项目的名称、预算金额，设定最高限价的，还应当公开最高限价；</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（三）采购人的采购需求；</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（四）投标人的资格要求；</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（五）获取招标文件的时间期限、地点、方式及招标文件售价；</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lastRenderedPageBreak/>
        <w:t xml:space="preserve">　　（六）公告期限；</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（七）投标截止时间、开标时间及地点；</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（八）采购项目联系人姓名和电话。</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第十四条　采用邀请招标方式的，采购人或者采购代理机构应当通过以下方式产生符合资格条件的供应商名单，并从中随机抽取3家以上供应商向其发出投标邀请书：</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（一）发布资格预审公告征集；</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（二）从省级以上人民政府财政部门（以下简称财政部门）建立的供应商库中选取；</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（三）采购人书面推荐。</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采用前款第一项方式产生符合资格条件供应商名单的，采购人或者采购代理机构应当按照资格预审文件载明的标准和方法，对潜在投标人进行资格预审。</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采用第一款第二项或者第三项方式产生符合资格条件供应商名单的，备选的符合资格条件供应商总数不得少于拟随机抽取供应商总数的两倍。</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随机抽取是指通过抽签等能够保证所有符合资格条件供应商机会均等的方式选定供应商。随机抽取供应商时，应当有不少于两名采购人工作人员在场监督，并形成书面记录，随采购文件一并存档。</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投标邀请书应当同时向所有受邀请的供应商发出。</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第十五条　资格预审公告应当包括以下主要内容：</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（一）本办法第十三条第一至四项、第六项和第八项内容；</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（二）获取资格预审文件的时间期限、地点、方式；</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（三）提交资格预审申请文件的截止时间、地点及资格预审日期。</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lastRenderedPageBreak/>
        <w:t xml:space="preserve">　　第十六条　招标公告、资格预审公告的公告期限为5个工作日。公告内容应当以省级以上财政部门指定媒体发布的公告为准。公告期限自省级以上财政部门指定媒体最先发布公告之日起算。</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第十七条　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第十八条　采购人或者采购代理机构应当按照招标公告、资格预审公告或者投标邀请书规定的时间、地点提供招标文件或者资格预审文件，提供期限自招标公告、资格预审公告发布之日起计算不得少于5个工作日。提供期限届满后，获取招标文件或者资格预审文件的潜在投标人不足3家的，可以顺延提供期限，并予公告。</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公开招标进行资格预审的，招标公告和资格预审公告可以合并发布，招标文件应当向所有通过资格预审的供应商提供。</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第十九条　采购人或者采购代理机构应当根据采购项目的实施要求，在招标公告、资格预审公告或者投标邀请书中载明是否接受联合体投标。如未载明，不得拒绝联合体投标。</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第二十条　采购人或者采购代理机构应当根据采购项目的特点和采购需求编制招标文件。招标文件应当包括以下主要内容：</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（一）投标邀请；</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（二）投标人须知（包括投标文件的密封、签署、盖章要求等）；</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（三）投标人应当提交的资格、资信证明文件；</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（四）为落实政府采购政策，采购标的需满足的要求，以及投标人须提供的证明材料；</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（五）投标文件编制要求、投标报价要求和投标保证金交纳、退还方式以及不予退还投标保证金的情形；</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lastRenderedPageBreak/>
        <w:t xml:space="preserve">　　（六）采购项目预算金额，设定最高限价的，还应当公开最高限价；</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（七）采购项目的技术规格、数量、服务标准、验收等要求，包括附件、图纸等；</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（八）</w:t>
      </w:r>
      <w:proofErr w:type="gramStart"/>
      <w:r w:rsidRPr="00A949E7">
        <w:rPr>
          <w:rFonts w:ascii="宋体" w:eastAsia="宋体" w:hAnsi="宋体" w:cs="宋体" w:hint="eastAsia"/>
          <w:kern w:val="0"/>
          <w:sz w:val="24"/>
          <w:szCs w:val="24"/>
        </w:rPr>
        <w:t>拟签订</w:t>
      </w:r>
      <w:proofErr w:type="gramEnd"/>
      <w:r w:rsidRPr="00A949E7">
        <w:rPr>
          <w:rFonts w:ascii="宋体" w:eastAsia="宋体" w:hAnsi="宋体" w:cs="宋体" w:hint="eastAsia"/>
          <w:kern w:val="0"/>
          <w:sz w:val="24"/>
          <w:szCs w:val="24"/>
        </w:rPr>
        <w:t>的合同文本；</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（九）货物、服务提供的时间、地点、方式；</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（十）采购资金的支付方式、时间、条件；</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（十一）评标方法、评标标准和投标无效情形；</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（十二）投标有效期；</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（十三）投标截止时间、开标时间及地点；</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（十四）采购代理机构代理费用的收取标准和方式；</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（十五）投标人信用信息查询渠道及截止时点、信用信息查询记录和证据留存的具体方式、信用信息的使用规则等；</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（十六）省级以上财政部门规定的其他事项。</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对于不允许偏离的实质性要求和条件，采购人或者采购代理机构应当在招标文件中规定，并以醒目的方式标明。</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第二十一条　采购人或者采购代理机构应当根据采购项目的特点和采购需求编制资格预审文件。资格预审文件应当包括以下主要内容：</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（一）资格预审邀请；</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（二）申请人须知；</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（三）申请人的资格要求；</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（四）资格审核标准和方法；</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lastRenderedPageBreak/>
        <w:t xml:space="preserve">　　（五）申请人应当提供的资格预审申请文件的内容和格式；</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（六）提交资格预审申请文件的方式、截止时间、地点及资格审核日期；</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（七）申请人信用信息查询渠道及截止时点、信用信息查询记录和证据留存的具体方式、信用信息的使用规则等内容；</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（八）省级以上财政部门规定的其他事项。</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资格预审文件应当免费提供。</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第二十二条　采购人、采购代理机构一般不得要求投标人提供样品，仅凭书面方式不能准确描述采购需求或者需要对样品进行主观判断以确认是否满足采购需求等特殊情况除外。</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采购活动结束后，对于未中标人提供的样品，应当及时退还或者经未中标人同意后自行处理；对于中标人提供的样品，应当按照招标文件的规定进行保管、封存，并作为履约验收的参考。</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第二十三条　投标有效期从提交投标文件的截止之日起算。投标文件中承诺的投标有效期应当不少于招标文件中载明的投标有效期。投标有效期内投标人撤销投标文件的，采购人或者采购代理机构可以不退还投标保证金。</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第二十四条　招标文件售价应当按照弥补制作、邮寄成本的原则确定，不得以营利为目的，不得以招标采购金额作为确定招标文件售价的依据。</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第二十五条　招标文件、资格预审文件的内容不得违反法律、行政法规、强制性标准、政府采购政策，或者违反公开透明、公平竞争、公正和诚实信用原则。</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有前款规定情形，影响潜在投标人投标或者资格预审结果的，采购人或者采购代理机构应当修改招标文件或者资格预审文件后重新招标。</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lastRenderedPageBreak/>
        <w:t xml:space="preserve">　　第二十六条　采购人或者采购代理机构可以在招标文件提供期限截止后，组织已获取招标文件的潜在投标人现场考察或者召开开标前答疑会。</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组织现场考察或者召开答疑会的，应当在招标文件中载明，或者在招标文件提供期限截止后以书面形式通知所有获取招标文件的潜在投标人。</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第二十七条　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第二十八条　投标截止时间前，采购人、采购代理机构和有关人员不得向他人透露已获取招标文件的潜在投标人的名称、数量以及可能影响公平竞争的有关招标投标的其他情况。</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第二十九条　采购人、采购代理机构在发布招标公告、资格预审公告或者发出投标邀请书后，除因重大变故采购任务取消情况外，不得擅自终止招标活动。</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w:t>
      </w:r>
      <w:proofErr w:type="gramStart"/>
      <w:r w:rsidRPr="00A949E7">
        <w:rPr>
          <w:rFonts w:ascii="宋体" w:eastAsia="宋体" w:hAnsi="宋体" w:cs="宋体" w:hint="eastAsia"/>
          <w:kern w:val="0"/>
          <w:sz w:val="24"/>
          <w:szCs w:val="24"/>
        </w:rPr>
        <w:t>孳</w:t>
      </w:r>
      <w:proofErr w:type="gramEnd"/>
      <w:r w:rsidRPr="00A949E7">
        <w:rPr>
          <w:rFonts w:ascii="宋体" w:eastAsia="宋体" w:hAnsi="宋体" w:cs="宋体" w:hint="eastAsia"/>
          <w:kern w:val="0"/>
          <w:sz w:val="24"/>
          <w:szCs w:val="24"/>
        </w:rPr>
        <w:t>息。</w:t>
      </w:r>
    </w:p>
    <w:p w:rsidR="00A949E7" w:rsidRPr="00A949E7" w:rsidRDefault="00A949E7" w:rsidP="00A949E7">
      <w:pPr>
        <w:widowControl/>
        <w:spacing w:before="100" w:beforeAutospacing="1" w:after="100" w:afterAutospacing="1" w:line="420" w:lineRule="atLeast"/>
        <w:jc w:val="center"/>
        <w:rPr>
          <w:rFonts w:ascii="宋体" w:eastAsia="宋体" w:hAnsi="宋体" w:cs="宋体"/>
          <w:kern w:val="0"/>
          <w:sz w:val="24"/>
          <w:szCs w:val="24"/>
        </w:rPr>
      </w:pPr>
      <w:r w:rsidRPr="00A949E7">
        <w:rPr>
          <w:rFonts w:ascii="宋体" w:eastAsia="宋体" w:hAnsi="宋体" w:cs="宋体" w:hint="eastAsia"/>
          <w:b/>
          <w:bCs/>
          <w:kern w:val="0"/>
          <w:sz w:val="24"/>
          <w:szCs w:val="24"/>
        </w:rPr>
        <w:t>第三章　投　标</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lastRenderedPageBreak/>
        <w:t xml:space="preserve">　　第三十条　投标人，是指响应招标、参加投标竞争的法人、其他组织或者自然人。</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非单一产品采购项目，采购人应当根据采购项目技术构成、产品价格比重等合理确定核心产品，并在招标文件中载明。多家投标人提供的核心产品品牌相同的，按前两款规定处理。</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第三十二条　投标人应当按照招标文件的要求编制投标文件。投标文件应当对招标文件提出的要求和条件</w:t>
      </w:r>
      <w:proofErr w:type="gramStart"/>
      <w:r w:rsidRPr="00A949E7">
        <w:rPr>
          <w:rFonts w:ascii="宋体" w:eastAsia="宋体" w:hAnsi="宋体" w:cs="宋体" w:hint="eastAsia"/>
          <w:kern w:val="0"/>
          <w:sz w:val="24"/>
          <w:szCs w:val="24"/>
        </w:rPr>
        <w:t>作出</w:t>
      </w:r>
      <w:proofErr w:type="gramEnd"/>
      <w:r w:rsidRPr="00A949E7">
        <w:rPr>
          <w:rFonts w:ascii="宋体" w:eastAsia="宋体" w:hAnsi="宋体" w:cs="宋体" w:hint="eastAsia"/>
          <w:kern w:val="0"/>
          <w:sz w:val="24"/>
          <w:szCs w:val="24"/>
        </w:rPr>
        <w:t>明确响应。</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第三十三条　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逾期送达或者未按照招标文件要求密封的投标文件，采购人、采购代理机构应当拒收。</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第三十四条　投标人在投标截止时间前，可以对所递交的投标文件进行补充、修改或者撤回，并书面通知采购人或者采购代理机构。补充、修改的内容应当按照招标文件要求签署、盖章、密封后，作为投标文件的组成部分。</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lastRenderedPageBreak/>
        <w:t xml:space="preserve">　　第三十五条　投标人根据招标文件的规定和采购项目的实际情况，拟在中标后将中标项目的非主体、非关键性工作分包的，应当在投标文件中载明分包承担主体，分包承担主体应当具备相应资质条件且不得再次分包。</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第三十六条　投标人应当遵循公平竞争的原则，不得恶意串通，不得妨碍其他投标人的竞争行为，不得损害采购人或者其他投标人的合法权益。</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在评标过程中发现投标人有上述情形的，评标委员会应当认定其投标无效，并书面报告本级财政部门。</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第三十七条　有下列情形之一的，视为投标人串通投标，其投标无效：</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（一）不同投标人的投标文件由同一单位或者个人编制；</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（二）不同投标人委托同一单位或者个人办理投标事宜；</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（三）不同投标人的投标文件载明的项目管理成员或者联系人员为同一人；</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（四）不同投标人的投标文件异常一致或者投标报价呈规律性差异；</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（五）不同投标人的投标文件相互混装；</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（六）不同投标人的投标保证金从同一单位或者个人的账户转出。</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第三十八条　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采购人或者采购代理机构应当自中标通知书发出之日起5个工作日内退还未中标人的投标保证金，自采购合同签订之日起5个工作日内退还中标人的投标保证金或者转为中标人的履约保证金。</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采购人或者采购代理机构逾期退还投标保证金的，除应当退还投标保证金本金外，还应当按中国人民银行同期贷款基准利率上浮20％后的利率支付超期资金占用费，但因投标人自身原因导致无法及时退还的除外。</w:t>
      </w:r>
    </w:p>
    <w:p w:rsidR="00A949E7" w:rsidRPr="00A949E7" w:rsidRDefault="00A949E7" w:rsidP="00A949E7">
      <w:pPr>
        <w:widowControl/>
        <w:spacing w:before="100" w:beforeAutospacing="1" w:after="100" w:afterAutospacing="1" w:line="420" w:lineRule="atLeast"/>
        <w:jc w:val="center"/>
        <w:rPr>
          <w:rFonts w:ascii="宋体" w:eastAsia="宋体" w:hAnsi="宋体" w:cs="宋体"/>
          <w:kern w:val="0"/>
          <w:sz w:val="24"/>
          <w:szCs w:val="24"/>
        </w:rPr>
      </w:pPr>
      <w:r w:rsidRPr="00A949E7">
        <w:rPr>
          <w:rFonts w:ascii="宋体" w:eastAsia="宋体" w:hAnsi="宋体" w:cs="宋体" w:hint="eastAsia"/>
          <w:b/>
          <w:bCs/>
          <w:kern w:val="0"/>
          <w:sz w:val="24"/>
          <w:szCs w:val="24"/>
        </w:rPr>
        <w:t>第四章　开标、评标</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lastRenderedPageBreak/>
        <w:t xml:space="preserve">　　第三十九条　开标应当在招标文件确定的提交投标文件截止时间的同一时间进行。开标地点应当为招标文件中预先确定的地点。</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采购人或者采购代理机构应当对开标、评标现场活动进行全程录音录像。录音录像应当清晰可辨，音像资料作为采购文件一并存档。</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第四十条　开标由采购人或者采购代理机构主持，邀请投标人参加。评标委员会成员不得参加开标活动。</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第四十一条　开标时，应当由投标人或者其推选的代表检查投标文件的密封情况；经确认无误后，由采购人或者采购代理机构工作人员当众拆封，宣布投标人名称、投标价格和招标文件规定的需要宣布的其他内容。</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投标人不足3家的，不得开标。</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第四十二条　开标过程应当由采购人或者采购代理机构负责记录，由参加开标的各投标人代表和相关工作人员签字确认后随采购文件一并存档。</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投标人未参加开标的，视同认可开标结果。</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第四十三条　公开招标数额标准以上的采购项目，投标截止后投标人不足3家或者通过资格审查或符合性审查的投标人不足3家的，除采购任务取消情形外，按照以下方式处理：</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（一）招标文件存在不合理条款或者招标程序不符合规定的，采购人、采购代理机构改正后依法重新招标；</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（二）招标文件没有不合理条款、招标程序符合规定，需要采用其他采购方式采购的，采购人应当依法报财政部门批准。</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第四十四条　公开招标采购项目开标结束后，采购人或者采购代理机构应当依法对投标人的资格进行审查。</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lastRenderedPageBreak/>
        <w:t xml:space="preserve">　　合格投标人不足3家的，不得评标。</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第四十五条　采购人或者采购代理机构负责组织评标工作，并履行下列职责：</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（一）核对评审专家身份和采购人代表授权函，对评审专家在政府采购活动中的职责履行情况予以记录，并及时将有关违法违规行为向财政部门报告；</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（二）宣布评标纪律；</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（三）公布投标人名单，告知评审专家应当回避的情形；</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（四）组织评标委员会推选评标组长，采购人代表不得担任组长；</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（五）在评标期间采取必要的通讯管理措施，保证评标活动不受外界干扰；</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（六）根据评标委员会的要求介绍政府采购相关政策法规、招标文件；</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（七）维护评标秩序，监督评标委员会依照招标文件规定的评标程序、方法和标准进行独立评审，及时制止和纠正采购人代表、评审专家的倾向性言论或者违法违规行为；</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（八）核对评标结果，有本办法第六十四条规定情形的，要求评标委员会复核或者书面说明理由，评标委员会拒绝的，应予记录并向本级财政部门报告；</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（九）评审工作完成后，按照规定向评审专家支付劳务报酬和异地评审差旅费，不得向评审专家以外的其他人员支付评审劳务报酬；</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（十）处理与评标有关的其他事项。</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采购人可以在评标前说明项目背景和采购需求，说明内容不得含有歧视性、倾向性意见，不得超出招标文件所述范围。说明应当提交书面材料，并随采购文件一并存档。</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第四十六条　评标委员会负责具体评标事务，并独立履行下列职责：</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（一）审查、评价投标文件是否符合招标文件的商务、技术等实质性要求；</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（二）要求投标人对投标文件有关事项</w:t>
      </w:r>
      <w:proofErr w:type="gramStart"/>
      <w:r w:rsidRPr="00A949E7">
        <w:rPr>
          <w:rFonts w:ascii="宋体" w:eastAsia="宋体" w:hAnsi="宋体" w:cs="宋体" w:hint="eastAsia"/>
          <w:kern w:val="0"/>
          <w:sz w:val="24"/>
          <w:szCs w:val="24"/>
        </w:rPr>
        <w:t>作出</w:t>
      </w:r>
      <w:proofErr w:type="gramEnd"/>
      <w:r w:rsidRPr="00A949E7">
        <w:rPr>
          <w:rFonts w:ascii="宋体" w:eastAsia="宋体" w:hAnsi="宋体" w:cs="宋体" w:hint="eastAsia"/>
          <w:kern w:val="0"/>
          <w:sz w:val="24"/>
          <w:szCs w:val="24"/>
        </w:rPr>
        <w:t>澄清或者说明；</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lastRenderedPageBreak/>
        <w:t xml:space="preserve">　　（三）对投标文件进行比较和评价；</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（四）确定中标候选人名单，以及根据采购人委托直接确定中标人；</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（五）向采购人、采购代理机构或者有关部门报告评标中发现的违法行为。</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第四十七条　评标委员会由采购人代表和评审专家组成，成员人数应当为5人以上单数，其中评审专家不得少于成员总数的三分之二。</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采购项目符合下列情形之一的，评标委员会成员人数应当为7人以上单数：</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（一）采购预算金额在1000万元以上；</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（二）技术复杂；</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（三）社会影响较大。</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评审专家对本单位的采购项目只能作为采购人代表参与评标，本办法第四十八条第二款规定情形除外。采购代理机构工作人员不得参加由本机构代理的政府采购项目的评标。</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评标委员会成员名单在评标结果公告前应当保密。</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第四十八条　采购人或者采购代理机构应当从省级以上财政部门设立的政府采购评审专家库中，通过随机方式抽取评审专家。</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对技术复杂、专业性强的采购项目，通过随机方式难以确定合适评审专家的，经主管预算单位同意，采购人可以自行选定相应专业领域的评审专家。</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第四十九条　评标中因评标委员会成员缺席、回避或者健康等特殊原因导致评标委员会组成不符合本办法规定的，采购人或者采购代理机构应当依法补足后继续评标。被更换的评标委员会成员所</w:t>
      </w:r>
      <w:proofErr w:type="gramStart"/>
      <w:r w:rsidRPr="00A949E7">
        <w:rPr>
          <w:rFonts w:ascii="宋体" w:eastAsia="宋体" w:hAnsi="宋体" w:cs="宋体" w:hint="eastAsia"/>
          <w:kern w:val="0"/>
          <w:sz w:val="24"/>
          <w:szCs w:val="24"/>
        </w:rPr>
        <w:t>作出</w:t>
      </w:r>
      <w:proofErr w:type="gramEnd"/>
      <w:r w:rsidRPr="00A949E7">
        <w:rPr>
          <w:rFonts w:ascii="宋体" w:eastAsia="宋体" w:hAnsi="宋体" w:cs="宋体" w:hint="eastAsia"/>
          <w:kern w:val="0"/>
          <w:sz w:val="24"/>
          <w:szCs w:val="24"/>
        </w:rPr>
        <w:t>的评标意见无效。</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无法及时补足评标委员会成员的，采购人或者采购代理机构应当停止评标活动，封存所有投标文件和开标、评标资料，依法重新组建评标委员会进行评标。原评标委员会所</w:t>
      </w:r>
      <w:proofErr w:type="gramStart"/>
      <w:r w:rsidRPr="00A949E7">
        <w:rPr>
          <w:rFonts w:ascii="宋体" w:eastAsia="宋体" w:hAnsi="宋体" w:cs="宋体" w:hint="eastAsia"/>
          <w:kern w:val="0"/>
          <w:sz w:val="24"/>
          <w:szCs w:val="24"/>
        </w:rPr>
        <w:t>作出</w:t>
      </w:r>
      <w:proofErr w:type="gramEnd"/>
      <w:r w:rsidRPr="00A949E7">
        <w:rPr>
          <w:rFonts w:ascii="宋体" w:eastAsia="宋体" w:hAnsi="宋体" w:cs="宋体" w:hint="eastAsia"/>
          <w:kern w:val="0"/>
          <w:sz w:val="24"/>
          <w:szCs w:val="24"/>
        </w:rPr>
        <w:t>的评标意见无效。</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lastRenderedPageBreak/>
        <w:t xml:space="preserve">　　采购人或者采购代理机构应当将变更、重新组建评标委员会的情况予以记录，并随采购文件一并存档。</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第五十条　评标委员会应当对符合资格的投标人的投标文件进行符合性审查，以确定其是否满足招标文件的实质性要求。</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第五十一条　对于投标文件中含义不明确、同类问题表述不一致或者有明显文字和计算错误的内容，评标委员会应当以书面形式要求投标人</w:t>
      </w:r>
      <w:proofErr w:type="gramStart"/>
      <w:r w:rsidRPr="00A949E7">
        <w:rPr>
          <w:rFonts w:ascii="宋体" w:eastAsia="宋体" w:hAnsi="宋体" w:cs="宋体" w:hint="eastAsia"/>
          <w:kern w:val="0"/>
          <w:sz w:val="24"/>
          <w:szCs w:val="24"/>
        </w:rPr>
        <w:t>作出</w:t>
      </w:r>
      <w:proofErr w:type="gramEnd"/>
      <w:r w:rsidRPr="00A949E7">
        <w:rPr>
          <w:rFonts w:ascii="宋体" w:eastAsia="宋体" w:hAnsi="宋体" w:cs="宋体" w:hint="eastAsia"/>
          <w:kern w:val="0"/>
          <w:sz w:val="24"/>
          <w:szCs w:val="24"/>
        </w:rPr>
        <w:t>必要的澄清、说明或者补正。</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第五十二条　评标委员会应当按照招标文件中规定的评标方法和标准，对符合性审查合格的投标文件进行商务和技术评估，综合比较与评价。</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第五十三条　评标方法分为最低评标价法和综合评分法。</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第五十四条　最低评标价法，是指投标文件满足招标文件全部实质性要求，且投标报价最低的投标人为中标候选人的评标方法。</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技术、服务等标准统一的货物服务项目，应当采用最低评标价法。</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采用最低评标价法评标时，除了算术修正和落实政府采购政策需进行的价格扣除外，不能对投标人的投标价格进行任何调整。</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第五十五条　综合评分法，是指投标文件满足招标文件全部实质性要求，</w:t>
      </w:r>
      <w:proofErr w:type="gramStart"/>
      <w:r w:rsidRPr="00A949E7">
        <w:rPr>
          <w:rFonts w:ascii="宋体" w:eastAsia="宋体" w:hAnsi="宋体" w:cs="宋体" w:hint="eastAsia"/>
          <w:kern w:val="0"/>
          <w:sz w:val="24"/>
          <w:szCs w:val="24"/>
        </w:rPr>
        <w:t>且按照</w:t>
      </w:r>
      <w:proofErr w:type="gramEnd"/>
      <w:r w:rsidRPr="00A949E7">
        <w:rPr>
          <w:rFonts w:ascii="宋体" w:eastAsia="宋体" w:hAnsi="宋体" w:cs="宋体" w:hint="eastAsia"/>
          <w:kern w:val="0"/>
          <w:sz w:val="24"/>
          <w:szCs w:val="24"/>
        </w:rPr>
        <w:t>评审因素的量化指标评审得分最高的投标人为中标候选人的评标方法。</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评审因素的设定应当与投标人所提供货物服务的质量相关，包括投标报价、技术或者服务水平、履约能力、售后服务等。资格条件不得作为评审因素。评审因素应当在招标文件中规定。</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lastRenderedPageBreak/>
        <w:t xml:space="preserve">　　评审因素应当细化和量化，且与相应的商务条件和采购需求对应。商务条件和采购需求指标有区间规定的，评审因素应当量化到相应区间，并设置各区间对应的不同分值。</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评标时，评标委员会各成员应当独立对每个投标人的投标文件进行评价，并汇总每个投标人的得分。</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货物项目的价格</w:t>
      </w:r>
      <w:proofErr w:type="gramStart"/>
      <w:r w:rsidRPr="00A949E7">
        <w:rPr>
          <w:rFonts w:ascii="宋体" w:eastAsia="宋体" w:hAnsi="宋体" w:cs="宋体" w:hint="eastAsia"/>
          <w:kern w:val="0"/>
          <w:sz w:val="24"/>
          <w:szCs w:val="24"/>
        </w:rPr>
        <w:t>分值占</w:t>
      </w:r>
      <w:proofErr w:type="gramEnd"/>
      <w:r w:rsidRPr="00A949E7">
        <w:rPr>
          <w:rFonts w:ascii="宋体" w:eastAsia="宋体" w:hAnsi="宋体" w:cs="宋体" w:hint="eastAsia"/>
          <w:kern w:val="0"/>
          <w:sz w:val="24"/>
          <w:szCs w:val="24"/>
        </w:rPr>
        <w:t>总分值的比重不得低于30%；服务项目的价格</w:t>
      </w:r>
      <w:proofErr w:type="gramStart"/>
      <w:r w:rsidRPr="00A949E7">
        <w:rPr>
          <w:rFonts w:ascii="宋体" w:eastAsia="宋体" w:hAnsi="宋体" w:cs="宋体" w:hint="eastAsia"/>
          <w:kern w:val="0"/>
          <w:sz w:val="24"/>
          <w:szCs w:val="24"/>
        </w:rPr>
        <w:t>分值占</w:t>
      </w:r>
      <w:proofErr w:type="gramEnd"/>
      <w:r w:rsidRPr="00A949E7">
        <w:rPr>
          <w:rFonts w:ascii="宋体" w:eastAsia="宋体" w:hAnsi="宋体" w:cs="宋体" w:hint="eastAsia"/>
          <w:kern w:val="0"/>
          <w:sz w:val="24"/>
          <w:szCs w:val="24"/>
        </w:rPr>
        <w:t>总分值的比重不得低于10%。执行国家统一定价标准和采用固定价格采购的项目，其价格不列为评审因素。</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价格分应当采用低价优先法计算，即满足招标文件要求且投标价格最低的投标报价为评标基准价，其价格分为满分。其他投标人的价格</w:t>
      </w:r>
      <w:proofErr w:type="gramStart"/>
      <w:r w:rsidRPr="00A949E7">
        <w:rPr>
          <w:rFonts w:ascii="宋体" w:eastAsia="宋体" w:hAnsi="宋体" w:cs="宋体" w:hint="eastAsia"/>
          <w:kern w:val="0"/>
          <w:sz w:val="24"/>
          <w:szCs w:val="24"/>
        </w:rPr>
        <w:t>分统一</w:t>
      </w:r>
      <w:proofErr w:type="gramEnd"/>
      <w:r w:rsidRPr="00A949E7">
        <w:rPr>
          <w:rFonts w:ascii="宋体" w:eastAsia="宋体" w:hAnsi="宋体" w:cs="宋体" w:hint="eastAsia"/>
          <w:kern w:val="0"/>
          <w:sz w:val="24"/>
          <w:szCs w:val="24"/>
        </w:rPr>
        <w:t>按照下列公式计算：</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投标报价得分=(评标基准价／投标报价)×100</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评标总得分＝F1×A1＋F2×A2＋……＋</w:t>
      </w:r>
      <w:proofErr w:type="spellStart"/>
      <w:r w:rsidRPr="00A949E7">
        <w:rPr>
          <w:rFonts w:ascii="宋体" w:eastAsia="宋体" w:hAnsi="宋体" w:cs="宋体" w:hint="eastAsia"/>
          <w:kern w:val="0"/>
          <w:sz w:val="24"/>
          <w:szCs w:val="24"/>
        </w:rPr>
        <w:t>Fn</w:t>
      </w:r>
      <w:proofErr w:type="spellEnd"/>
      <w:r w:rsidRPr="00A949E7">
        <w:rPr>
          <w:rFonts w:ascii="宋体" w:eastAsia="宋体" w:hAnsi="宋体" w:cs="宋体" w:hint="eastAsia"/>
          <w:kern w:val="0"/>
          <w:sz w:val="24"/>
          <w:szCs w:val="24"/>
        </w:rPr>
        <w:t>×An</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F1、F2……</w:t>
      </w:r>
      <w:proofErr w:type="spellStart"/>
      <w:r w:rsidRPr="00A949E7">
        <w:rPr>
          <w:rFonts w:ascii="宋体" w:eastAsia="宋体" w:hAnsi="宋体" w:cs="宋体" w:hint="eastAsia"/>
          <w:kern w:val="0"/>
          <w:sz w:val="24"/>
          <w:szCs w:val="24"/>
        </w:rPr>
        <w:t>Fn</w:t>
      </w:r>
      <w:proofErr w:type="spellEnd"/>
      <w:r w:rsidRPr="00A949E7">
        <w:rPr>
          <w:rFonts w:ascii="宋体" w:eastAsia="宋体" w:hAnsi="宋体" w:cs="宋体" w:hint="eastAsia"/>
          <w:kern w:val="0"/>
          <w:sz w:val="24"/>
          <w:szCs w:val="24"/>
        </w:rPr>
        <w:t>分别为各项评审因素的得分；</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A1、A2、……An 分别为各项评审因素所占的权重(A1＋A2＋……＋An＝1)。</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评标过程中，不得去掉报价中的最高报价和最低报价。</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因落实政府采购政策进行价格调整的，以调整后的价格计算评标基准价和投标报价。</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第五十六条　采用最低评标价法的，评标结果按投标报价由低到高顺序排列。投标报价相同的并列。投标文件满足招标文件全部实质性要求且投标报价最低的投标人为排名第一的中标候选人。</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第五十七条　采用综合评分法的，评标结果按评审后得分由高到低顺序排列。得分相同的，按投标报价由低到高顺序排列。得分且投标报价相同的并列。投标文件满足招标文件全部实质性要求，</w:t>
      </w:r>
      <w:proofErr w:type="gramStart"/>
      <w:r w:rsidRPr="00A949E7">
        <w:rPr>
          <w:rFonts w:ascii="宋体" w:eastAsia="宋体" w:hAnsi="宋体" w:cs="宋体" w:hint="eastAsia"/>
          <w:kern w:val="0"/>
          <w:sz w:val="24"/>
          <w:szCs w:val="24"/>
        </w:rPr>
        <w:t>且按照</w:t>
      </w:r>
      <w:proofErr w:type="gramEnd"/>
      <w:r w:rsidRPr="00A949E7">
        <w:rPr>
          <w:rFonts w:ascii="宋体" w:eastAsia="宋体" w:hAnsi="宋体" w:cs="宋体" w:hint="eastAsia"/>
          <w:kern w:val="0"/>
          <w:sz w:val="24"/>
          <w:szCs w:val="24"/>
        </w:rPr>
        <w:t>评审因素的量化指标评审得分最高的投标人为排名第一的中标候选人。</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lastRenderedPageBreak/>
        <w:t xml:space="preserve">　　第五十八条　评标委员会根据全体评标成员签字的原始评标记录和评标结果编写评标报告。评标报告应当包括以下内容：</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（一）招标公告刊登的媒体名称、开标日期和地点；</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（二）投标人名单和评标委员会成员名单；</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（三）评标方法和标准；</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（四）开标记录和评标情况及说明，包括无效投标人名单及原因；</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（五）评标结果，确定的中标候选人名单或者经采购人委托直接确定的中标人；</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（六）其他需要说明的情况，包括评标过程中投标人根据评标委员会要求进行的澄清、说明或者补正，评标委员会成员的更换等。</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第五十九条　投标文件报价出现前后不一致的，除招标文件另有规定外，按照下列规定修正：</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（一）投标文件中开标一览表（报价表）内容与投标文件中相应内容不一致的，以开标一览表（报价表）为准；</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（二）大写金额和小写金额不一致的，以大写金额为准；</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（三）单价金额小数点或者百分比有明显错位的，以开标一览表的总价为准，并修改单价；</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（四）总价金额与按单价汇总金额不一致的，以单价金额计算结果为准。</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同时出现两种以上不一致的，按照前款规定的顺序修正。修正后的报价按照本办法第五十一条第二款的规定经投标人确认后产生约束力，投标人不确认的，其投标无效。</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第六十条　评标委员会认为投标人的报价明显低于其他通过符合性审查投标人的报价，有可能影响产品质量或者不能诚信履约的，应当要求其在评标现场</w:t>
      </w:r>
      <w:r w:rsidRPr="00A949E7">
        <w:rPr>
          <w:rFonts w:ascii="宋体" w:eastAsia="宋体" w:hAnsi="宋体" w:cs="宋体" w:hint="eastAsia"/>
          <w:kern w:val="0"/>
          <w:sz w:val="24"/>
          <w:szCs w:val="24"/>
        </w:rPr>
        <w:lastRenderedPageBreak/>
        <w:t>合理的时间内提供书面说明，必要时提交相关证明材料；投标人不能证明其报价合理性的，评标委员会应当将其作为无效投标处理。</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第六十一条　评标委员会成员对需要共同认定的事项存在争议的，应当按照少数服从多数的原则</w:t>
      </w:r>
      <w:proofErr w:type="gramStart"/>
      <w:r w:rsidRPr="00A949E7">
        <w:rPr>
          <w:rFonts w:ascii="宋体" w:eastAsia="宋体" w:hAnsi="宋体" w:cs="宋体" w:hint="eastAsia"/>
          <w:kern w:val="0"/>
          <w:sz w:val="24"/>
          <w:szCs w:val="24"/>
        </w:rPr>
        <w:t>作出</w:t>
      </w:r>
      <w:proofErr w:type="gramEnd"/>
      <w:r w:rsidRPr="00A949E7">
        <w:rPr>
          <w:rFonts w:ascii="宋体" w:eastAsia="宋体" w:hAnsi="宋体" w:cs="宋体" w:hint="eastAsia"/>
          <w:kern w:val="0"/>
          <w:sz w:val="24"/>
          <w:szCs w:val="24"/>
        </w:rPr>
        <w:t>结论。持不同意见的评标委员会成员应当在评标报告上签署不同意见及理由，否则视为同意评标报告。</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第六十二条　评标委员会及其成员不得有下列行为：</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（一）确定参与评标至评标结束前私自接触投标人；</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（二）接受投标人提出的与投标文件不一致的澄清或者说明，本办法第五十一条规定的情形除外；</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（三）违反评标纪律发表倾向性意见或者征询采购人的倾向性意见；</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（四）对需要专业判断的主观评审因素协商评分；</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（五）在评标过程中擅离职守，影响评标程序正常进行的；</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（六）记录、复制或者带走任何评标资料；</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（七）其他不遵守评标纪律的行为。</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评标委员会成员有前款第一至五项行为之一的，其评审意见无效，并不得获取评审劳务报酬和报销异地评审差旅费。</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第六十三条　投标人存在下列情况之一的，投标无效:</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（一）未按照招标文件的规定提交投标保证金的；</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（二）投标文件未按招标文件要求签署、盖章的；</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（三）不具备招标文件中规定的资格要求的；</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（四）报价超过招标文件中规定的预算金额或者最高限价的；</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（五）投标文件含有采购人不能接受的附加条件的;</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lastRenderedPageBreak/>
        <w:t xml:space="preserve">　　（六）法律、法规和招标文件规定的其他无效情形。</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第六十四条　评标结果汇总完成后，除下列情形外，任何人不得修改评标结果：</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（一）分值汇总计算错误的；</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（二）分项评分超出评分标准范围的；</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（三）评标委员会成员对客观评审因素评分不一致的；</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（四）经评标委员会认定评分畸高、</w:t>
      </w:r>
      <w:proofErr w:type="gramStart"/>
      <w:r w:rsidRPr="00A949E7">
        <w:rPr>
          <w:rFonts w:ascii="宋体" w:eastAsia="宋体" w:hAnsi="宋体" w:cs="宋体" w:hint="eastAsia"/>
          <w:kern w:val="0"/>
          <w:sz w:val="24"/>
          <w:szCs w:val="24"/>
        </w:rPr>
        <w:t>畸</w:t>
      </w:r>
      <w:proofErr w:type="gramEnd"/>
      <w:r w:rsidRPr="00A949E7">
        <w:rPr>
          <w:rFonts w:ascii="宋体" w:eastAsia="宋体" w:hAnsi="宋体" w:cs="宋体" w:hint="eastAsia"/>
          <w:kern w:val="0"/>
          <w:sz w:val="24"/>
          <w:szCs w:val="24"/>
        </w:rPr>
        <w:t>低的。</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投标人对本条第一款情形提出质疑的，采购人或者采购代理机构可以组织原评标委员会进行重新评审，重新评审改变评标结果的，应当书面报告本级财政部门。</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第六十五条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第六十六条　采购人、采购代理机构应当采取必要措施，保证评标在严格保密的情况下进行。除采购人代表、评标现场组织人员外，采购人的其他工作人员以及与评标工作无关的人员不得进入评标现场。</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有关人员对评标情况以及在评标过程中获悉的国家秘密、商业秘密负有保密责任。</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lastRenderedPageBreak/>
        <w:t xml:space="preserve">　　第六十七条　评标委员会或者其成员存在下列情形导致评标结果无效的，采购人、采购代理机构可以重新组建评标委员会进行评标，并书面报告本级财政部门，但采购合同已经履行的除外：</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（一）评标委员会组成不符合本办法规定的；</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（二）有本办法第六十二条第一至五项情形的；</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（三）评标委员会及其成员独立评标受到非法干预的；</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（四）有政府采购法实施条例第七十五条规定的违法行为的。</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有违法违规行为的原评标委员会成员不得参加重新组建的评标委员会。</w:t>
      </w:r>
    </w:p>
    <w:p w:rsidR="00A949E7" w:rsidRPr="00A949E7" w:rsidRDefault="00A949E7" w:rsidP="00A949E7">
      <w:pPr>
        <w:widowControl/>
        <w:spacing w:before="100" w:beforeAutospacing="1" w:after="100" w:afterAutospacing="1" w:line="420" w:lineRule="atLeast"/>
        <w:jc w:val="center"/>
        <w:rPr>
          <w:rFonts w:ascii="宋体" w:eastAsia="宋体" w:hAnsi="宋体" w:cs="宋体"/>
          <w:kern w:val="0"/>
          <w:sz w:val="24"/>
          <w:szCs w:val="24"/>
        </w:rPr>
      </w:pPr>
      <w:r w:rsidRPr="00A949E7">
        <w:rPr>
          <w:rFonts w:ascii="宋体" w:eastAsia="宋体" w:hAnsi="宋体" w:cs="宋体" w:hint="eastAsia"/>
          <w:b/>
          <w:bCs/>
          <w:kern w:val="0"/>
          <w:sz w:val="24"/>
          <w:szCs w:val="24"/>
        </w:rPr>
        <w:t>第五章　中标和合同</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第六十八条　采购代理机构应当在评标结束后2个工作日内将评标报告送采购人。</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采购人自行组织招标的，应当在评标结束后5个工作日内确定中标人。</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采购人在收到评标报告5个工作日内未按评标报告推荐的中标候选人顺序确定中标人，又不能说明合法理由的，视同按评标报告推荐的顺序确定排名第一的中标候选人为中标人。</w:t>
      </w:r>
    </w:p>
    <w:p w:rsidR="00A949E7" w:rsidRPr="009A1766" w:rsidRDefault="00A949E7" w:rsidP="00A949E7">
      <w:pPr>
        <w:widowControl/>
        <w:spacing w:before="100" w:beforeAutospacing="1" w:after="100" w:afterAutospacing="1" w:line="420" w:lineRule="atLeast"/>
        <w:jc w:val="left"/>
        <w:rPr>
          <w:rFonts w:ascii="宋体" w:eastAsia="宋体" w:hAnsi="宋体" w:cs="宋体"/>
          <w:b/>
          <w:color w:val="FF0000"/>
          <w:kern w:val="0"/>
          <w:sz w:val="24"/>
          <w:szCs w:val="24"/>
        </w:rPr>
      </w:pPr>
      <w:commentRangeStart w:id="0"/>
      <w:r w:rsidRPr="009A1766">
        <w:rPr>
          <w:rFonts w:ascii="宋体" w:eastAsia="宋体" w:hAnsi="宋体" w:cs="宋体" w:hint="eastAsia"/>
          <w:b/>
          <w:color w:val="FF0000"/>
          <w:kern w:val="0"/>
          <w:sz w:val="24"/>
          <w:szCs w:val="24"/>
        </w:rPr>
        <w:t xml:space="preserve">　　第六十九条　采购人或者采购代理机构应当自中标人确定之日起2个工作日内，在省级以上财政部门指定的媒体上公告中标结果，招标文件应当随中标结果同时公告。</w:t>
      </w:r>
      <w:commentRangeEnd w:id="0"/>
      <w:r w:rsidR="009A1766">
        <w:rPr>
          <w:rStyle w:val="a5"/>
        </w:rPr>
        <w:commentReference w:id="0"/>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中标结果公告内容应当包括采购人及其委托的采购代理机构的名称、地址、联系方式，项目名称和项目编号，中标人名称、地址和中标金额，主要中标标的</w:t>
      </w:r>
      <w:proofErr w:type="gramStart"/>
      <w:r w:rsidRPr="00A949E7">
        <w:rPr>
          <w:rFonts w:ascii="宋体" w:eastAsia="宋体" w:hAnsi="宋体" w:cs="宋体" w:hint="eastAsia"/>
          <w:kern w:val="0"/>
          <w:sz w:val="24"/>
          <w:szCs w:val="24"/>
        </w:rPr>
        <w:t>的</w:t>
      </w:r>
      <w:proofErr w:type="gramEnd"/>
      <w:r w:rsidRPr="00A949E7">
        <w:rPr>
          <w:rFonts w:ascii="宋体" w:eastAsia="宋体" w:hAnsi="宋体" w:cs="宋体" w:hint="eastAsia"/>
          <w:kern w:val="0"/>
          <w:sz w:val="24"/>
          <w:szCs w:val="24"/>
        </w:rPr>
        <w:t>名称、规格型号、数量、单价、服务要求，中标公告期限以及评审专家名单。</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lastRenderedPageBreak/>
        <w:t xml:space="preserve">　　中标公告期限为1个工作日。</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邀请招标采购人采用书面推荐方式产生符合资格条件的潜在投标人的，还应当将所有被推荐供应商名单和推荐理由随中标结果同时公告。</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在公告中标结果的同时，采购人或者采购代理机构应当向中标人发出中标通知书；对未通过资格审查的投标人，应当告知其未通过的原因；采用综合评分法评审的，还应当告知未中标人本人的评审得分与排序。</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第七十条　中标通知书发出后，采购人不得违法改变中标结果，中标人无正当理由不得放弃中标。</w:t>
      </w:r>
    </w:p>
    <w:p w:rsidR="00A949E7" w:rsidRPr="00901574" w:rsidRDefault="00A949E7" w:rsidP="00A949E7">
      <w:pPr>
        <w:widowControl/>
        <w:spacing w:before="100" w:beforeAutospacing="1" w:after="100" w:afterAutospacing="1" w:line="420" w:lineRule="atLeast"/>
        <w:jc w:val="left"/>
        <w:rPr>
          <w:rFonts w:ascii="宋体" w:eastAsia="宋体" w:hAnsi="宋体" w:cs="宋体"/>
          <w:b/>
          <w:color w:val="FF0000"/>
          <w:kern w:val="0"/>
          <w:sz w:val="24"/>
          <w:szCs w:val="24"/>
        </w:rPr>
      </w:pPr>
      <w:commentRangeStart w:id="1"/>
      <w:r w:rsidRPr="00901574">
        <w:rPr>
          <w:rFonts w:ascii="宋体" w:eastAsia="宋体" w:hAnsi="宋体" w:cs="宋体" w:hint="eastAsia"/>
          <w:b/>
          <w:color w:val="FF0000"/>
          <w:kern w:val="0"/>
          <w:sz w:val="24"/>
          <w:szCs w:val="24"/>
        </w:rPr>
        <w:t xml:space="preserve">　　</w:t>
      </w:r>
      <w:bookmarkStart w:id="2" w:name="_GoBack"/>
      <w:r w:rsidRPr="00901574">
        <w:rPr>
          <w:rFonts w:ascii="宋体" w:eastAsia="宋体" w:hAnsi="宋体" w:cs="宋体" w:hint="eastAsia"/>
          <w:b/>
          <w:color w:val="FF0000"/>
          <w:kern w:val="0"/>
          <w:sz w:val="24"/>
          <w:szCs w:val="24"/>
        </w:rPr>
        <w:t>第七十一条</w:t>
      </w:r>
      <w:bookmarkEnd w:id="2"/>
      <w:r w:rsidRPr="00901574">
        <w:rPr>
          <w:rFonts w:ascii="宋体" w:eastAsia="宋体" w:hAnsi="宋体" w:cs="宋体" w:hint="eastAsia"/>
          <w:b/>
          <w:color w:val="FF0000"/>
          <w:kern w:val="0"/>
          <w:sz w:val="24"/>
          <w:szCs w:val="24"/>
        </w:rPr>
        <w:t xml:space="preserve">　采购人应当自中标通知书发出之日起30日内，按照招标文件和中标人投标文件的规定，与中标人签订书面合同。所签订的合同不得对招标文件确定的事项和中标人投标文件作实质性修改。</w:t>
      </w:r>
      <w:commentRangeEnd w:id="1"/>
      <w:r w:rsidR="00901574">
        <w:rPr>
          <w:rStyle w:val="a5"/>
        </w:rPr>
        <w:commentReference w:id="1"/>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采购人不得向中标人提出任何不合理的要求作为签订合同的条件。</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第七十二条　政府采购合同应当包括采购人与中标人的名称和住所、标的、数量、质量、价款或者报酬、履行期限及地点和方式、验收要求、违约责任、解决争议的方法等内容。</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第七十三条　采购人与中标人应当根据合同的约定依法履行合同义务。</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政府采购合同的履行、违约责任和解决争议的方法等适用《中华人民共和国合同法》。</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第七十四条　采购人应当及时对采购项目进行验收。采购人可以邀请参加本项目的其他投标人或者第三方机构参与验收。参与验收的投标人或者第三方机构的意见作为</w:t>
      </w:r>
      <w:proofErr w:type="gramStart"/>
      <w:r w:rsidRPr="00A949E7">
        <w:rPr>
          <w:rFonts w:ascii="宋体" w:eastAsia="宋体" w:hAnsi="宋体" w:cs="宋体" w:hint="eastAsia"/>
          <w:kern w:val="0"/>
          <w:sz w:val="24"/>
          <w:szCs w:val="24"/>
        </w:rPr>
        <w:t>验收书</w:t>
      </w:r>
      <w:proofErr w:type="gramEnd"/>
      <w:r w:rsidRPr="00A949E7">
        <w:rPr>
          <w:rFonts w:ascii="宋体" w:eastAsia="宋体" w:hAnsi="宋体" w:cs="宋体" w:hint="eastAsia"/>
          <w:kern w:val="0"/>
          <w:sz w:val="24"/>
          <w:szCs w:val="24"/>
        </w:rPr>
        <w:t>的参考资料一并存档。</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第七十五条　采购人应当加强对中标人的履约管理，并按照采购合同约定，及时向中标人支付采购资金。对于中标人违反采购合同约定的行为，采购人应当及时处理，依法追究其违约责任。</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lastRenderedPageBreak/>
        <w:t xml:space="preserve">　　第七十六条　采购人、采购代理机构应当建立真实完整的招标采购档案，妥善保存每项采购活动的采购文件。</w:t>
      </w:r>
    </w:p>
    <w:p w:rsidR="00A949E7" w:rsidRPr="00A949E7" w:rsidRDefault="00A949E7" w:rsidP="00A949E7">
      <w:pPr>
        <w:widowControl/>
        <w:spacing w:before="100" w:beforeAutospacing="1" w:after="100" w:afterAutospacing="1" w:line="420" w:lineRule="atLeast"/>
        <w:jc w:val="center"/>
        <w:rPr>
          <w:rFonts w:ascii="宋体" w:eastAsia="宋体" w:hAnsi="宋体" w:cs="宋体"/>
          <w:kern w:val="0"/>
          <w:sz w:val="24"/>
          <w:szCs w:val="24"/>
        </w:rPr>
      </w:pPr>
      <w:r w:rsidRPr="00A949E7">
        <w:rPr>
          <w:rFonts w:ascii="宋体" w:eastAsia="宋体" w:hAnsi="宋体" w:cs="宋体" w:hint="eastAsia"/>
          <w:b/>
          <w:bCs/>
          <w:kern w:val="0"/>
          <w:sz w:val="24"/>
          <w:szCs w:val="24"/>
        </w:rPr>
        <w:t>第六章　法律责任</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第七十七条　采购人有下列情形之一的，由财政部门责令限期改正；情节严重的，给予警告，对直接负责的主管人员和其他直接责任人员由其行政主管部门或者有关机关依法给予处分，并予以通报；涉嫌犯罪的，移送司法机关处理：</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（一）未按照本办法的规定编制采购需求的；</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（二）违反本办法第六条第二款规定的；</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（三）未在规定时间内确定中标人的；</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（四）向中标人提出不合理要求作为签订合同条件的。</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（一）违反本办法第八条第二款规定的；</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（二）设定最低限价的；</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（三）未按照规定进行资格预审或者资格审查的；</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（四）违反本办法规定确定招标文件售价的；</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（五）未按规定对开标、评标活动进行全程录音录像的；</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（六）擅自终止招标活动的；</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（七）未按照规定进行开标和组织评标的；</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（八）未按照规定退还投标保证金的；</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lastRenderedPageBreak/>
        <w:t xml:space="preserve">　　（九）违反本办法规定进行重新评审或者重新组建评标委员会进行评标的；</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（十）开标前泄露已获取招标文件的潜在投标人的名称、数量或者其他可能影响公平竞争的有关招标投标情况的；</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（十一）未妥善保存采购文件的；</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（十二）其他违反本办法规定的情形。</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第七十九条　有本办法第七十七条、第七十八条规定的违法行为之一，</w:t>
      </w:r>
      <w:proofErr w:type="gramStart"/>
      <w:r w:rsidRPr="00A949E7">
        <w:rPr>
          <w:rFonts w:ascii="宋体" w:eastAsia="宋体" w:hAnsi="宋体" w:cs="宋体" w:hint="eastAsia"/>
          <w:kern w:val="0"/>
          <w:sz w:val="24"/>
          <w:szCs w:val="24"/>
        </w:rPr>
        <w:t>经改正</w:t>
      </w:r>
      <w:proofErr w:type="gramEnd"/>
      <w:r w:rsidRPr="00A949E7">
        <w:rPr>
          <w:rFonts w:ascii="宋体" w:eastAsia="宋体" w:hAnsi="宋体" w:cs="宋体" w:hint="eastAsia"/>
          <w:kern w:val="0"/>
          <w:sz w:val="24"/>
          <w:szCs w:val="24"/>
        </w:rPr>
        <w:t>后仍然影响或者可能影响中标结果的，依照政府采购法实施条例第七十一条规定处理。</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第八十条　政府采购当事人违反本办法规定，给他人造成损失的，依法承担民事责任。</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第八十一条　评标委员会成员有本办法第六十二条所</w:t>
      </w:r>
      <w:proofErr w:type="gramStart"/>
      <w:r w:rsidRPr="00A949E7">
        <w:rPr>
          <w:rFonts w:ascii="宋体" w:eastAsia="宋体" w:hAnsi="宋体" w:cs="宋体" w:hint="eastAsia"/>
          <w:kern w:val="0"/>
          <w:sz w:val="24"/>
          <w:szCs w:val="24"/>
        </w:rPr>
        <w:t>列行</w:t>
      </w:r>
      <w:proofErr w:type="gramEnd"/>
      <w:r w:rsidRPr="00A949E7">
        <w:rPr>
          <w:rFonts w:ascii="宋体" w:eastAsia="宋体" w:hAnsi="宋体" w:cs="宋体" w:hint="eastAsia"/>
          <w:kern w:val="0"/>
          <w:sz w:val="24"/>
          <w:szCs w:val="24"/>
        </w:rPr>
        <w:t>为之一的，由财政部门责令限期改正；情节严重的，给予警告，并对其不良行为予以记录。</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第八十二条　财政部门应当依法履行政府采购监督管理职责。财政部门及其工作人员在履行监督管理职责中存在懒政</w:t>
      </w:r>
      <w:proofErr w:type="gramStart"/>
      <w:r w:rsidRPr="00A949E7">
        <w:rPr>
          <w:rFonts w:ascii="宋体" w:eastAsia="宋体" w:hAnsi="宋体" w:cs="宋体" w:hint="eastAsia"/>
          <w:kern w:val="0"/>
          <w:sz w:val="24"/>
          <w:szCs w:val="24"/>
        </w:rPr>
        <w:t>怠</w:t>
      </w:r>
      <w:proofErr w:type="gramEnd"/>
      <w:r w:rsidRPr="00A949E7">
        <w:rPr>
          <w:rFonts w:ascii="宋体" w:eastAsia="宋体" w:hAnsi="宋体" w:cs="宋体" w:hint="eastAsia"/>
          <w:kern w:val="0"/>
          <w:sz w:val="24"/>
          <w:szCs w:val="24"/>
        </w:rPr>
        <w:t>政、滥用职权、玩忽职守、徇私舞弊等违法违纪行为的，依照政府采购法、《中华人民共和国公务员法》、《中华人民共和国行政监察法》、政府采购法实施条例等国家有关规定追究相应责任；涉嫌犯罪的，移送司法机关处理。</w:t>
      </w:r>
    </w:p>
    <w:p w:rsidR="00A949E7" w:rsidRPr="00A949E7" w:rsidRDefault="00A949E7" w:rsidP="00A949E7">
      <w:pPr>
        <w:widowControl/>
        <w:spacing w:before="100" w:beforeAutospacing="1" w:after="100" w:afterAutospacing="1" w:line="420" w:lineRule="atLeast"/>
        <w:jc w:val="center"/>
        <w:rPr>
          <w:rFonts w:ascii="宋体" w:eastAsia="宋体" w:hAnsi="宋体" w:cs="宋体"/>
          <w:kern w:val="0"/>
          <w:sz w:val="24"/>
          <w:szCs w:val="24"/>
        </w:rPr>
      </w:pPr>
      <w:r w:rsidRPr="00A949E7">
        <w:rPr>
          <w:rFonts w:ascii="宋体" w:eastAsia="宋体" w:hAnsi="宋体" w:cs="宋体" w:hint="eastAsia"/>
          <w:b/>
          <w:bCs/>
          <w:kern w:val="0"/>
          <w:sz w:val="24"/>
          <w:szCs w:val="24"/>
        </w:rPr>
        <w:t>第七章　附　则</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第八十三条　政府采购货物服务电子招标投标、政府采购货物中的</w:t>
      </w:r>
      <w:r w:rsidRPr="004C5EA6">
        <w:rPr>
          <w:rFonts w:ascii="宋体" w:eastAsia="宋体" w:hAnsi="宋体" w:cs="宋体" w:hint="eastAsia"/>
          <w:b/>
          <w:color w:val="FF0000"/>
          <w:kern w:val="0"/>
          <w:sz w:val="24"/>
          <w:szCs w:val="24"/>
        </w:rPr>
        <w:t>进口机电产品招标投标有关特殊事宜，由财政部另行规定。</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第八十四条　本办法所称主管预算单位是指负有编制部门预算职责，向本级财政部门申报预算的国家机关、事业单位和团体组织。</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第八十五条　本办法规定按日计算期间的，开始当天不计入，从次日开始计算。期限的最后一日是国家法定节假日的，顺延到节假日后的次日为期限的最后一日。</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lastRenderedPageBreak/>
        <w:t xml:space="preserve">　　第八十六条  本办法所称的“以上”、“以下”、“内”、“以内”，包括本数；所称的“不足”，不包括本数。</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第八十七条　各省、自治区、直辖市财政部门可以根据本办法制定具体实施办法。</w:t>
      </w:r>
    </w:p>
    <w:p w:rsidR="00A949E7" w:rsidRPr="00A949E7" w:rsidRDefault="00A949E7" w:rsidP="00A949E7">
      <w:pPr>
        <w:widowControl/>
        <w:spacing w:before="100" w:beforeAutospacing="1" w:after="100" w:afterAutospacing="1" w:line="420" w:lineRule="atLeast"/>
        <w:jc w:val="left"/>
        <w:rPr>
          <w:rFonts w:ascii="宋体" w:eastAsia="宋体" w:hAnsi="宋体" w:cs="宋体"/>
          <w:kern w:val="0"/>
          <w:sz w:val="24"/>
          <w:szCs w:val="24"/>
        </w:rPr>
      </w:pPr>
      <w:r w:rsidRPr="00A949E7">
        <w:rPr>
          <w:rFonts w:ascii="宋体" w:eastAsia="宋体" w:hAnsi="宋体" w:cs="宋体" w:hint="eastAsia"/>
          <w:kern w:val="0"/>
          <w:sz w:val="24"/>
          <w:szCs w:val="24"/>
        </w:rPr>
        <w:t xml:space="preserve">　　第八十八条　本办法自2017年10月1日起施行。财政部2004年8月11日发布的《政府采购货物和服务招标投标管理办法》（财政部令第18号）同时废止。</w:t>
      </w:r>
    </w:p>
    <w:p w:rsidR="00D879AC" w:rsidRPr="00A949E7" w:rsidRDefault="00D879AC"/>
    <w:sectPr w:rsidR="00D879AC" w:rsidRPr="00A949E7" w:rsidSect="00815DED">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C" w:date="2019-05-16T17:21:00Z" w:initials="P">
    <w:p w:rsidR="009A1766" w:rsidRDefault="009A1766">
      <w:pPr>
        <w:pStyle w:val="a6"/>
      </w:pPr>
      <w:r>
        <w:rPr>
          <w:rStyle w:val="a5"/>
        </w:rPr>
        <w:annotationRef/>
      </w:r>
    </w:p>
  </w:comment>
  <w:comment w:id="1" w:author="PC" w:date="2019-05-16T17:19:00Z" w:initials="P">
    <w:p w:rsidR="00901574" w:rsidRDefault="00901574">
      <w:pPr>
        <w:pStyle w:val="a6"/>
      </w:pPr>
      <w:r>
        <w:rPr>
          <w:rStyle w:val="a5"/>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7B9" w:rsidRDefault="00DB37B9" w:rsidP="004C5EA6">
      <w:r>
        <w:separator/>
      </w:r>
    </w:p>
  </w:endnote>
  <w:endnote w:type="continuationSeparator" w:id="0">
    <w:p w:rsidR="00DB37B9" w:rsidRDefault="00DB37B9" w:rsidP="004C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he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7B9" w:rsidRDefault="00DB37B9" w:rsidP="004C5EA6">
      <w:r>
        <w:separator/>
      </w:r>
    </w:p>
  </w:footnote>
  <w:footnote w:type="continuationSeparator" w:id="0">
    <w:p w:rsidR="00DB37B9" w:rsidRDefault="00DB37B9" w:rsidP="004C5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E7"/>
    <w:rsid w:val="002C0856"/>
    <w:rsid w:val="002E4631"/>
    <w:rsid w:val="004C5EA6"/>
    <w:rsid w:val="00736C95"/>
    <w:rsid w:val="00815DED"/>
    <w:rsid w:val="0088466D"/>
    <w:rsid w:val="00901574"/>
    <w:rsid w:val="009A1766"/>
    <w:rsid w:val="00A949E7"/>
    <w:rsid w:val="00D863C4"/>
    <w:rsid w:val="00D879AC"/>
    <w:rsid w:val="00DB3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5E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5EA6"/>
    <w:rPr>
      <w:sz w:val="18"/>
      <w:szCs w:val="18"/>
    </w:rPr>
  </w:style>
  <w:style w:type="paragraph" w:styleId="a4">
    <w:name w:val="footer"/>
    <w:basedOn w:val="a"/>
    <w:link w:val="Char0"/>
    <w:uiPriority w:val="99"/>
    <w:unhideWhenUsed/>
    <w:rsid w:val="004C5EA6"/>
    <w:pPr>
      <w:tabs>
        <w:tab w:val="center" w:pos="4153"/>
        <w:tab w:val="right" w:pos="8306"/>
      </w:tabs>
      <w:snapToGrid w:val="0"/>
      <w:jc w:val="left"/>
    </w:pPr>
    <w:rPr>
      <w:sz w:val="18"/>
      <w:szCs w:val="18"/>
    </w:rPr>
  </w:style>
  <w:style w:type="character" w:customStyle="1" w:styleId="Char0">
    <w:name w:val="页脚 Char"/>
    <w:basedOn w:val="a0"/>
    <w:link w:val="a4"/>
    <w:uiPriority w:val="99"/>
    <w:rsid w:val="004C5EA6"/>
    <w:rPr>
      <w:sz w:val="18"/>
      <w:szCs w:val="18"/>
    </w:rPr>
  </w:style>
  <w:style w:type="character" w:styleId="a5">
    <w:name w:val="annotation reference"/>
    <w:basedOn w:val="a0"/>
    <w:uiPriority w:val="99"/>
    <w:semiHidden/>
    <w:unhideWhenUsed/>
    <w:rsid w:val="00901574"/>
    <w:rPr>
      <w:sz w:val="21"/>
      <w:szCs w:val="21"/>
    </w:rPr>
  </w:style>
  <w:style w:type="paragraph" w:styleId="a6">
    <w:name w:val="annotation text"/>
    <w:basedOn w:val="a"/>
    <w:link w:val="Char1"/>
    <w:uiPriority w:val="99"/>
    <w:semiHidden/>
    <w:unhideWhenUsed/>
    <w:rsid w:val="00901574"/>
    <w:pPr>
      <w:jc w:val="left"/>
    </w:pPr>
  </w:style>
  <w:style w:type="character" w:customStyle="1" w:styleId="Char1">
    <w:name w:val="批注文字 Char"/>
    <w:basedOn w:val="a0"/>
    <w:link w:val="a6"/>
    <w:uiPriority w:val="99"/>
    <w:semiHidden/>
    <w:rsid w:val="00901574"/>
  </w:style>
  <w:style w:type="paragraph" w:styleId="a7">
    <w:name w:val="annotation subject"/>
    <w:basedOn w:val="a6"/>
    <w:next w:val="a6"/>
    <w:link w:val="Char2"/>
    <w:uiPriority w:val="99"/>
    <w:semiHidden/>
    <w:unhideWhenUsed/>
    <w:rsid w:val="00901574"/>
    <w:rPr>
      <w:b/>
      <w:bCs/>
    </w:rPr>
  </w:style>
  <w:style w:type="character" w:customStyle="1" w:styleId="Char2">
    <w:name w:val="批注主题 Char"/>
    <w:basedOn w:val="Char1"/>
    <w:link w:val="a7"/>
    <w:uiPriority w:val="99"/>
    <w:semiHidden/>
    <w:rsid w:val="00901574"/>
    <w:rPr>
      <w:b/>
      <w:bCs/>
    </w:rPr>
  </w:style>
  <w:style w:type="paragraph" w:styleId="a8">
    <w:name w:val="Balloon Text"/>
    <w:basedOn w:val="a"/>
    <w:link w:val="Char3"/>
    <w:uiPriority w:val="99"/>
    <w:semiHidden/>
    <w:unhideWhenUsed/>
    <w:rsid w:val="00901574"/>
    <w:rPr>
      <w:sz w:val="18"/>
      <w:szCs w:val="18"/>
    </w:rPr>
  </w:style>
  <w:style w:type="character" w:customStyle="1" w:styleId="Char3">
    <w:name w:val="批注框文本 Char"/>
    <w:basedOn w:val="a0"/>
    <w:link w:val="a8"/>
    <w:uiPriority w:val="99"/>
    <w:semiHidden/>
    <w:rsid w:val="009015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5E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5EA6"/>
    <w:rPr>
      <w:sz w:val="18"/>
      <w:szCs w:val="18"/>
    </w:rPr>
  </w:style>
  <w:style w:type="paragraph" w:styleId="a4">
    <w:name w:val="footer"/>
    <w:basedOn w:val="a"/>
    <w:link w:val="Char0"/>
    <w:uiPriority w:val="99"/>
    <w:unhideWhenUsed/>
    <w:rsid w:val="004C5EA6"/>
    <w:pPr>
      <w:tabs>
        <w:tab w:val="center" w:pos="4153"/>
        <w:tab w:val="right" w:pos="8306"/>
      </w:tabs>
      <w:snapToGrid w:val="0"/>
      <w:jc w:val="left"/>
    </w:pPr>
    <w:rPr>
      <w:sz w:val="18"/>
      <w:szCs w:val="18"/>
    </w:rPr>
  </w:style>
  <w:style w:type="character" w:customStyle="1" w:styleId="Char0">
    <w:name w:val="页脚 Char"/>
    <w:basedOn w:val="a0"/>
    <w:link w:val="a4"/>
    <w:uiPriority w:val="99"/>
    <w:rsid w:val="004C5EA6"/>
    <w:rPr>
      <w:sz w:val="18"/>
      <w:szCs w:val="18"/>
    </w:rPr>
  </w:style>
  <w:style w:type="character" w:styleId="a5">
    <w:name w:val="annotation reference"/>
    <w:basedOn w:val="a0"/>
    <w:uiPriority w:val="99"/>
    <w:semiHidden/>
    <w:unhideWhenUsed/>
    <w:rsid w:val="00901574"/>
    <w:rPr>
      <w:sz w:val="21"/>
      <w:szCs w:val="21"/>
    </w:rPr>
  </w:style>
  <w:style w:type="paragraph" w:styleId="a6">
    <w:name w:val="annotation text"/>
    <w:basedOn w:val="a"/>
    <w:link w:val="Char1"/>
    <w:uiPriority w:val="99"/>
    <w:semiHidden/>
    <w:unhideWhenUsed/>
    <w:rsid w:val="00901574"/>
    <w:pPr>
      <w:jc w:val="left"/>
    </w:pPr>
  </w:style>
  <w:style w:type="character" w:customStyle="1" w:styleId="Char1">
    <w:name w:val="批注文字 Char"/>
    <w:basedOn w:val="a0"/>
    <w:link w:val="a6"/>
    <w:uiPriority w:val="99"/>
    <w:semiHidden/>
    <w:rsid w:val="00901574"/>
  </w:style>
  <w:style w:type="paragraph" w:styleId="a7">
    <w:name w:val="annotation subject"/>
    <w:basedOn w:val="a6"/>
    <w:next w:val="a6"/>
    <w:link w:val="Char2"/>
    <w:uiPriority w:val="99"/>
    <w:semiHidden/>
    <w:unhideWhenUsed/>
    <w:rsid w:val="00901574"/>
    <w:rPr>
      <w:b/>
      <w:bCs/>
    </w:rPr>
  </w:style>
  <w:style w:type="character" w:customStyle="1" w:styleId="Char2">
    <w:name w:val="批注主题 Char"/>
    <w:basedOn w:val="Char1"/>
    <w:link w:val="a7"/>
    <w:uiPriority w:val="99"/>
    <w:semiHidden/>
    <w:rsid w:val="00901574"/>
    <w:rPr>
      <w:b/>
      <w:bCs/>
    </w:rPr>
  </w:style>
  <w:style w:type="paragraph" w:styleId="a8">
    <w:name w:val="Balloon Text"/>
    <w:basedOn w:val="a"/>
    <w:link w:val="Char3"/>
    <w:uiPriority w:val="99"/>
    <w:semiHidden/>
    <w:unhideWhenUsed/>
    <w:rsid w:val="00901574"/>
    <w:rPr>
      <w:sz w:val="18"/>
      <w:szCs w:val="18"/>
    </w:rPr>
  </w:style>
  <w:style w:type="character" w:customStyle="1" w:styleId="Char3">
    <w:name w:val="批注框文本 Char"/>
    <w:basedOn w:val="a0"/>
    <w:link w:val="a8"/>
    <w:uiPriority w:val="99"/>
    <w:semiHidden/>
    <w:rsid w:val="009015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2176">
      <w:bodyDiv w:val="1"/>
      <w:marLeft w:val="0"/>
      <w:marRight w:val="0"/>
      <w:marTop w:val="0"/>
      <w:marBottom w:val="0"/>
      <w:divBdr>
        <w:top w:val="none" w:sz="0" w:space="0" w:color="auto"/>
        <w:left w:val="none" w:sz="0" w:space="0" w:color="auto"/>
        <w:bottom w:val="none" w:sz="0" w:space="0" w:color="auto"/>
        <w:right w:val="none" w:sz="0" w:space="0" w:color="auto"/>
      </w:divBdr>
      <w:divsChild>
        <w:div w:id="173301497">
          <w:marLeft w:val="0"/>
          <w:marRight w:val="0"/>
          <w:marTop w:val="0"/>
          <w:marBottom w:val="0"/>
          <w:divBdr>
            <w:top w:val="none" w:sz="0" w:space="0" w:color="auto"/>
            <w:left w:val="none" w:sz="0" w:space="0" w:color="auto"/>
            <w:bottom w:val="none" w:sz="0" w:space="0" w:color="auto"/>
            <w:right w:val="none" w:sz="0" w:space="0" w:color="auto"/>
          </w:divBdr>
          <w:divsChild>
            <w:div w:id="1688093681">
              <w:marLeft w:val="0"/>
              <w:marRight w:val="0"/>
              <w:marTop w:val="0"/>
              <w:marBottom w:val="0"/>
              <w:divBdr>
                <w:top w:val="none" w:sz="0" w:space="0" w:color="auto"/>
                <w:left w:val="none" w:sz="0" w:space="0" w:color="auto"/>
                <w:bottom w:val="none" w:sz="0" w:space="0" w:color="auto"/>
                <w:right w:val="none" w:sz="0" w:space="0" w:color="auto"/>
              </w:divBdr>
              <w:divsChild>
                <w:div w:id="1957134240">
                  <w:marLeft w:val="0"/>
                  <w:marRight w:val="0"/>
                  <w:marTop w:val="0"/>
                  <w:marBottom w:val="0"/>
                  <w:divBdr>
                    <w:top w:val="none" w:sz="0" w:space="0" w:color="auto"/>
                    <w:left w:val="none" w:sz="0" w:space="0" w:color="auto"/>
                    <w:bottom w:val="none" w:sz="0" w:space="0" w:color="auto"/>
                    <w:right w:val="none" w:sz="0" w:space="0" w:color="auto"/>
                  </w:divBdr>
                </w:div>
                <w:div w:id="1349717215">
                  <w:marLeft w:val="225"/>
                  <w:marRight w:val="0"/>
                  <w:marTop w:val="0"/>
                  <w:marBottom w:val="0"/>
                  <w:divBdr>
                    <w:top w:val="none" w:sz="0" w:space="0" w:color="auto"/>
                    <w:left w:val="none" w:sz="0" w:space="0" w:color="auto"/>
                    <w:bottom w:val="none" w:sz="0" w:space="0" w:color="auto"/>
                    <w:right w:val="none" w:sz="0" w:space="0" w:color="auto"/>
                  </w:divBdr>
                </w:div>
              </w:divsChild>
            </w:div>
            <w:div w:id="409742850">
              <w:marLeft w:val="0"/>
              <w:marRight w:val="0"/>
              <w:marTop w:val="0"/>
              <w:marBottom w:val="0"/>
              <w:divBdr>
                <w:top w:val="none" w:sz="0" w:space="0" w:color="auto"/>
                <w:left w:val="none" w:sz="0" w:space="0" w:color="auto"/>
                <w:bottom w:val="none" w:sz="0" w:space="0" w:color="auto"/>
                <w:right w:val="none" w:sz="0" w:space="0" w:color="auto"/>
              </w:divBdr>
              <w:divsChild>
                <w:div w:id="430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3868">
      <w:bodyDiv w:val="1"/>
      <w:marLeft w:val="0"/>
      <w:marRight w:val="0"/>
      <w:marTop w:val="0"/>
      <w:marBottom w:val="0"/>
      <w:divBdr>
        <w:top w:val="none" w:sz="0" w:space="0" w:color="auto"/>
        <w:left w:val="none" w:sz="0" w:space="0" w:color="auto"/>
        <w:bottom w:val="none" w:sz="0" w:space="0" w:color="auto"/>
        <w:right w:val="none" w:sz="0" w:space="0" w:color="auto"/>
      </w:divBdr>
      <w:divsChild>
        <w:div w:id="735250620">
          <w:marLeft w:val="0"/>
          <w:marRight w:val="0"/>
          <w:marTop w:val="0"/>
          <w:marBottom w:val="0"/>
          <w:divBdr>
            <w:top w:val="none" w:sz="0" w:space="0" w:color="auto"/>
            <w:left w:val="none" w:sz="0" w:space="0" w:color="auto"/>
            <w:bottom w:val="none" w:sz="0" w:space="0" w:color="auto"/>
            <w:right w:val="none" w:sz="0" w:space="0" w:color="auto"/>
          </w:divBdr>
          <w:divsChild>
            <w:div w:id="2120175673">
              <w:marLeft w:val="0"/>
              <w:marRight w:val="0"/>
              <w:marTop w:val="0"/>
              <w:marBottom w:val="0"/>
              <w:divBdr>
                <w:top w:val="none" w:sz="0" w:space="0" w:color="auto"/>
                <w:left w:val="none" w:sz="0" w:space="0" w:color="auto"/>
                <w:bottom w:val="none" w:sz="0" w:space="0" w:color="auto"/>
                <w:right w:val="none" w:sz="0" w:space="0" w:color="auto"/>
              </w:divBdr>
              <w:divsChild>
                <w:div w:id="817065410">
                  <w:marLeft w:val="0"/>
                  <w:marRight w:val="0"/>
                  <w:marTop w:val="0"/>
                  <w:marBottom w:val="0"/>
                  <w:divBdr>
                    <w:top w:val="none" w:sz="0" w:space="0" w:color="auto"/>
                    <w:left w:val="none" w:sz="0" w:space="0" w:color="auto"/>
                    <w:bottom w:val="none" w:sz="0" w:space="0" w:color="auto"/>
                    <w:right w:val="none" w:sz="0" w:space="0" w:color="auto"/>
                  </w:divBdr>
                </w:div>
                <w:div w:id="2045056682">
                  <w:marLeft w:val="0"/>
                  <w:marRight w:val="300"/>
                  <w:marTop w:val="300"/>
                  <w:marBottom w:val="75"/>
                  <w:divBdr>
                    <w:top w:val="none" w:sz="0" w:space="0" w:color="auto"/>
                    <w:left w:val="none" w:sz="0" w:space="0" w:color="auto"/>
                    <w:bottom w:val="none" w:sz="0" w:space="0" w:color="auto"/>
                    <w:right w:val="none" w:sz="0" w:space="0" w:color="auto"/>
                  </w:divBdr>
                  <w:divsChild>
                    <w:div w:id="11892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2183</Words>
  <Characters>12446</Characters>
  <Application>Microsoft Office Word</Application>
  <DocSecurity>0</DocSecurity>
  <Lines>103</Lines>
  <Paragraphs>29</Paragraphs>
  <ScaleCrop>false</ScaleCrop>
  <Company>xndx</Company>
  <LinksUpToDate>false</LinksUpToDate>
  <CharactersWithSpaces>14600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杨德生</dc:creator>
  <cp:lastModifiedBy>黎雪莲</cp:lastModifiedBy>
  <cp:revision>2</cp:revision>
  <dcterms:created xsi:type="dcterms:W3CDTF">2019-05-20T01:38:00Z</dcterms:created>
  <dcterms:modified xsi:type="dcterms:W3CDTF">2019-05-20T01:38:00Z</dcterms:modified>
</cp:coreProperties>
</file>