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6"/>
          <w:szCs w:val="36"/>
        </w:rPr>
      </w:pPr>
      <w:r>
        <w:rPr>
          <w:rFonts w:hint="eastAsia" w:ascii="宋体" w:hAnsi="宋体"/>
          <w:b/>
          <w:color w:val="000000"/>
          <w:sz w:val="36"/>
          <w:szCs w:val="36"/>
        </w:rPr>
        <w:t>易制爆危险化学品储存场所治安防范</w:t>
      </w:r>
      <w:r>
        <w:rPr>
          <w:rFonts w:hint="eastAsia" w:ascii="宋体" w:hAnsi="宋体"/>
          <w:b/>
          <w:color w:val="000000"/>
          <w:sz w:val="36"/>
          <w:szCs w:val="36"/>
          <w:lang w:eastAsia="zh-CN"/>
        </w:rPr>
        <w:t>登记</w:t>
      </w:r>
      <w:r>
        <w:rPr>
          <w:rFonts w:hint="eastAsia" w:ascii="宋体" w:hAnsi="宋体"/>
          <w:b/>
          <w:color w:val="000000"/>
          <w:sz w:val="36"/>
          <w:szCs w:val="36"/>
        </w:rPr>
        <w:t>表</w:t>
      </w:r>
    </w:p>
    <w:p>
      <w:pPr>
        <w:jc w:val="center"/>
        <w:rPr>
          <w:rFonts w:ascii="宋体" w:hAnsi="宋体"/>
          <w:b/>
          <w:color w:val="000000"/>
          <w:sz w:val="32"/>
          <w:szCs w:val="32"/>
        </w:rPr>
      </w:pPr>
      <w:r>
        <w:rPr>
          <w:rFonts w:hint="eastAsia" w:ascii="宋体" w:hAnsi="宋体"/>
          <w:b/>
          <w:color w:val="000000"/>
          <w:sz w:val="32"/>
          <w:szCs w:val="32"/>
        </w:rPr>
        <w:t>（小剂量存放）</w:t>
      </w:r>
    </w:p>
    <w:tbl>
      <w:tblPr>
        <w:tblStyle w:val="4"/>
        <w:tblW w:w="10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984"/>
        <w:gridCol w:w="1125"/>
        <w:gridCol w:w="1547"/>
        <w:gridCol w:w="1266"/>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267"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填报单位</w:t>
            </w:r>
          </w:p>
        </w:tc>
        <w:tc>
          <w:tcPr>
            <w:tcW w:w="3656" w:type="dxa"/>
            <w:gridSpan w:val="3"/>
            <w:vAlign w:val="center"/>
          </w:tcPr>
          <w:p>
            <w:pPr>
              <w:jc w:val="center"/>
              <w:rPr>
                <w:rFonts w:ascii="宋体" w:hAnsi="宋体" w:eastAsia="宋体"/>
                <w:b/>
                <w:bCs/>
                <w:color w:val="000000"/>
                <w:szCs w:val="21"/>
              </w:rPr>
            </w:pPr>
          </w:p>
        </w:tc>
        <w:tc>
          <w:tcPr>
            <w:tcW w:w="1266"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单位地址</w:t>
            </w:r>
          </w:p>
        </w:tc>
        <w:tc>
          <w:tcPr>
            <w:tcW w:w="4080" w:type="dxa"/>
            <w:vAlign w:val="center"/>
          </w:tcPr>
          <w:p>
            <w:pPr>
              <w:jc w:val="center"/>
              <w:rPr>
                <w:rFonts w:ascii="宋体" w:hAnsi="宋体" w:eastAsia="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267"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负责人</w:t>
            </w:r>
          </w:p>
        </w:tc>
        <w:tc>
          <w:tcPr>
            <w:tcW w:w="984" w:type="dxa"/>
            <w:vAlign w:val="center"/>
          </w:tcPr>
          <w:p>
            <w:pPr>
              <w:jc w:val="center"/>
              <w:rPr>
                <w:rFonts w:ascii="宋体" w:hAnsi="宋体" w:eastAsia="宋体"/>
                <w:b/>
                <w:bCs/>
                <w:color w:val="000000"/>
                <w:szCs w:val="21"/>
              </w:rPr>
            </w:pPr>
          </w:p>
        </w:tc>
        <w:tc>
          <w:tcPr>
            <w:tcW w:w="1125"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联系电话</w:t>
            </w:r>
          </w:p>
        </w:tc>
        <w:tc>
          <w:tcPr>
            <w:tcW w:w="1547" w:type="dxa"/>
            <w:vAlign w:val="center"/>
          </w:tcPr>
          <w:p>
            <w:pPr>
              <w:jc w:val="center"/>
              <w:rPr>
                <w:rFonts w:ascii="宋体" w:hAnsi="宋体" w:eastAsia="宋体"/>
                <w:b/>
                <w:bCs/>
                <w:color w:val="000000"/>
                <w:szCs w:val="21"/>
              </w:rPr>
            </w:pPr>
          </w:p>
        </w:tc>
        <w:tc>
          <w:tcPr>
            <w:tcW w:w="1266"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填报时间</w:t>
            </w:r>
          </w:p>
        </w:tc>
        <w:tc>
          <w:tcPr>
            <w:tcW w:w="4080" w:type="dxa"/>
            <w:vAlign w:val="center"/>
          </w:tcPr>
          <w:p>
            <w:pPr>
              <w:jc w:val="center"/>
              <w:rPr>
                <w:rFonts w:ascii="宋体" w:hAnsi="宋体" w:eastAsia="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4923" w:type="dxa"/>
            <w:gridSpan w:val="4"/>
            <w:vAlign w:val="center"/>
          </w:tcPr>
          <w:p>
            <w:pPr>
              <w:jc w:val="center"/>
              <w:rPr>
                <w:rFonts w:ascii="宋体" w:hAnsi="宋体" w:eastAsia="宋体"/>
                <w:b/>
                <w:bCs/>
                <w:color w:val="000000"/>
                <w:szCs w:val="21"/>
              </w:rPr>
            </w:pPr>
            <w:r>
              <w:rPr>
                <w:rFonts w:hint="eastAsia" w:ascii="宋体" w:hAnsi="宋体" w:eastAsia="宋体"/>
                <w:b/>
                <w:bCs/>
                <w:color w:val="000000"/>
                <w:szCs w:val="21"/>
                <w:lang w:eastAsia="zh-CN"/>
              </w:rPr>
              <w:t>单位危险化学品最大存储量</w:t>
            </w:r>
          </w:p>
        </w:tc>
        <w:tc>
          <w:tcPr>
            <w:tcW w:w="1266" w:type="dxa"/>
            <w:vAlign w:val="center"/>
          </w:tcPr>
          <w:p>
            <w:pPr>
              <w:jc w:val="center"/>
              <w:rPr>
                <w:rFonts w:hint="eastAsia" w:ascii="宋体" w:hAnsi="宋体" w:eastAsia="宋体"/>
                <w:b/>
                <w:bCs/>
                <w:color w:val="000000"/>
                <w:szCs w:val="21"/>
              </w:rPr>
            </w:pPr>
          </w:p>
        </w:tc>
        <w:tc>
          <w:tcPr>
            <w:tcW w:w="4080" w:type="dxa"/>
            <w:vAlign w:val="center"/>
          </w:tcPr>
          <w:p>
            <w:pPr>
              <w:jc w:val="center"/>
              <w:rPr>
                <w:rFonts w:hint="eastAsia" w:ascii="宋体" w:hAnsi="宋体" w:eastAsia="宋体"/>
                <w:b/>
                <w:bCs/>
                <w:color w:val="000000"/>
                <w:szCs w:val="21"/>
                <w:lang w:val="en-US" w:eastAsia="zh-CN"/>
              </w:rPr>
            </w:pPr>
            <w:r>
              <w:rPr>
                <w:rFonts w:hint="eastAsia" w:ascii="宋体" w:hAnsi="宋体" w:eastAsia="宋体"/>
                <w:b/>
                <w:bCs/>
                <w:color w:val="000000"/>
                <w:szCs w:val="21"/>
                <w:lang w:val="en-US" w:eastAsia="zh-CN"/>
              </w:rPr>
              <w:t>千克</w:t>
            </w:r>
            <w:bookmarkStart w:id="0" w:name="_GoBack"/>
            <w:bookmarkEnd w:id="0"/>
          </w:p>
        </w:tc>
      </w:tr>
    </w:tbl>
    <w:p>
      <w:pPr>
        <w:jc w:val="center"/>
        <w:rPr>
          <w:rFonts w:ascii="宋体" w:hAnsi="宋体"/>
          <w:b/>
          <w:color w:val="000000"/>
          <w:sz w:val="32"/>
          <w:szCs w:val="32"/>
        </w:rPr>
      </w:pPr>
      <w:r>
        <w:rPr>
          <w:rFonts w:hint="eastAsia" w:ascii="宋体" w:hAnsi="宋体" w:eastAsia="宋体"/>
          <w:b/>
          <w:bCs/>
          <w:color w:val="000000"/>
          <w:szCs w:val="21"/>
        </w:rPr>
        <w:t xml:space="preserve">                                                       </w:t>
      </w:r>
    </w:p>
    <w:tbl>
      <w:tblPr>
        <w:tblStyle w:val="4"/>
        <w:tblW w:w="10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227"/>
        <w:gridCol w:w="687"/>
        <w:gridCol w:w="6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598" w:type="dxa"/>
            <w:gridSpan w:val="5"/>
            <w:vAlign w:val="center"/>
          </w:tcPr>
          <w:p>
            <w:pPr>
              <w:jc w:val="center"/>
              <w:rPr>
                <w:rFonts w:ascii="宋体" w:hAnsi="宋体" w:eastAsia="宋体"/>
                <w:b/>
              </w:rPr>
            </w:pPr>
            <w:r>
              <w:rPr>
                <w:rFonts w:hint="eastAsia" w:ascii="宋体" w:hAnsi="宋体" w:eastAsia="宋体"/>
                <w:b/>
              </w:rPr>
              <w:t>人力防范要求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341" w:type="dxa"/>
            <w:vAlign w:val="center"/>
          </w:tcPr>
          <w:p>
            <w:pPr>
              <w:jc w:val="center"/>
              <w:rPr>
                <w:rFonts w:ascii="宋体" w:hAnsi="宋体" w:eastAsia="宋体"/>
                <w:b/>
              </w:rPr>
            </w:pPr>
            <w:r>
              <w:rPr>
                <w:rFonts w:hint="eastAsia" w:ascii="宋体" w:hAnsi="宋体" w:eastAsia="宋体"/>
                <w:b/>
              </w:rPr>
              <w:t>调查项目</w:t>
            </w:r>
          </w:p>
        </w:tc>
        <w:tc>
          <w:tcPr>
            <w:tcW w:w="6227" w:type="dxa"/>
            <w:vAlign w:val="center"/>
          </w:tcPr>
          <w:p>
            <w:pPr>
              <w:jc w:val="center"/>
              <w:rPr>
                <w:rFonts w:ascii="宋体" w:hAnsi="宋体" w:eastAsia="宋体"/>
                <w:b/>
              </w:rPr>
            </w:pPr>
            <w:r>
              <w:rPr>
                <w:rFonts w:hint="eastAsia" w:ascii="宋体" w:hAnsi="宋体" w:eastAsia="宋体"/>
                <w:b/>
              </w:rPr>
              <w:t>调查内容</w:t>
            </w:r>
          </w:p>
        </w:tc>
        <w:tc>
          <w:tcPr>
            <w:tcW w:w="1376" w:type="dxa"/>
            <w:gridSpan w:val="2"/>
            <w:vAlign w:val="center"/>
          </w:tcPr>
          <w:p>
            <w:pPr>
              <w:jc w:val="center"/>
              <w:rPr>
                <w:rFonts w:ascii="宋体" w:hAnsi="宋体" w:eastAsia="宋体"/>
                <w:b/>
                <w:bCs/>
                <w:color w:val="000000"/>
                <w:szCs w:val="21"/>
              </w:rPr>
            </w:pPr>
            <w:r>
              <w:rPr>
                <w:rFonts w:hint="eastAsia" w:ascii="宋体" w:hAnsi="宋体" w:eastAsia="宋体"/>
                <w:b/>
                <w:bCs/>
                <w:color w:val="000000"/>
                <w:szCs w:val="21"/>
              </w:rPr>
              <w:t>是否达标</w:t>
            </w:r>
          </w:p>
          <w:p>
            <w:pPr>
              <w:jc w:val="center"/>
              <w:rPr>
                <w:rFonts w:ascii="宋体" w:hAnsi="宋体" w:eastAsia="宋体"/>
                <w:b/>
              </w:rPr>
            </w:pPr>
            <w:r>
              <w:rPr>
                <w:rFonts w:hint="eastAsia" w:ascii="宋体" w:hAnsi="宋体" w:eastAsia="宋体"/>
                <w:b/>
              </w:rPr>
              <w:t>对应</w:t>
            </w:r>
            <w:r>
              <w:rPr>
                <w:rFonts w:hint="eastAsia" w:ascii="等线" w:hAnsi="等线" w:eastAsia="等线"/>
                <w:b/>
              </w:rPr>
              <w:t>○</w:t>
            </w:r>
            <w:r>
              <w:rPr>
                <w:rFonts w:hint="eastAsia" w:ascii="宋体" w:hAnsi="宋体" w:eastAsia="宋体"/>
                <w:b/>
              </w:rPr>
              <w:t>打√</w:t>
            </w:r>
          </w:p>
        </w:tc>
        <w:tc>
          <w:tcPr>
            <w:tcW w:w="1654" w:type="dxa"/>
            <w:vAlign w:val="center"/>
          </w:tcPr>
          <w:p>
            <w:pPr>
              <w:jc w:val="center"/>
              <w:rPr>
                <w:rFonts w:ascii="宋体" w:hAnsi="宋体" w:eastAsia="宋体"/>
                <w:b/>
              </w:rPr>
            </w:pPr>
            <w:r>
              <w:rPr>
                <w:rFonts w:hint="eastAsia" w:ascii="宋体" w:hAnsi="宋体" w:eastAsia="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1341" w:type="dxa"/>
            <w:vMerge w:val="restart"/>
            <w:vAlign w:val="center"/>
          </w:tcPr>
          <w:p>
            <w:pPr>
              <w:jc w:val="center"/>
              <w:rPr>
                <w:rFonts w:ascii="宋体" w:hAnsi="宋体" w:eastAsia="宋体"/>
              </w:rPr>
            </w:pPr>
            <w:r>
              <w:rPr>
                <w:rFonts w:hint="eastAsia" w:ascii="宋体" w:hAnsi="宋体" w:eastAsia="宋体"/>
                <w:color w:val="000000"/>
              </w:rPr>
              <w:t>治安保卫机构与职责</w:t>
            </w:r>
          </w:p>
        </w:tc>
        <w:tc>
          <w:tcPr>
            <w:tcW w:w="6227" w:type="dxa"/>
            <w:vAlign w:val="center"/>
          </w:tcPr>
          <w:p>
            <w:pPr>
              <w:pStyle w:val="5"/>
              <w:rPr>
                <w:color w:val="000000"/>
              </w:rPr>
            </w:pPr>
            <w:r>
              <w:rPr>
                <w:rFonts w:hint="eastAsia"/>
                <w:color w:val="000000"/>
              </w:rPr>
              <w:t>将治安保卫机构、治安保卫人员、保管员的设置情况报县级公安机关备案。</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备案资料验证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341" w:type="dxa"/>
            <w:vMerge w:val="continue"/>
            <w:vAlign w:val="center"/>
          </w:tcPr>
          <w:p>
            <w:pPr>
              <w:rPr>
                <w:rFonts w:ascii="宋体" w:hAnsi="宋体" w:eastAsia="宋体"/>
              </w:rPr>
            </w:pPr>
          </w:p>
        </w:tc>
        <w:tc>
          <w:tcPr>
            <w:tcW w:w="6227" w:type="dxa"/>
            <w:vAlign w:val="center"/>
          </w:tcPr>
          <w:p>
            <w:pPr>
              <w:pStyle w:val="5"/>
              <w:rPr>
                <w:color w:val="000000"/>
              </w:rPr>
            </w:pPr>
            <w:r>
              <w:rPr>
                <w:rFonts w:hint="eastAsia"/>
                <w:color w:val="000000"/>
              </w:rPr>
              <w:t>设置治安保卫机构，配备专职治安保卫人员负责易制爆危险化学品治安保卫工作。</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人员验证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jc w:val="center"/>
        </w:trPr>
        <w:tc>
          <w:tcPr>
            <w:tcW w:w="1341" w:type="dxa"/>
            <w:vMerge w:val="continue"/>
            <w:vAlign w:val="center"/>
          </w:tcPr>
          <w:p>
            <w:pPr>
              <w:rPr>
                <w:rFonts w:ascii="宋体" w:hAnsi="宋体" w:eastAsia="宋体"/>
              </w:rPr>
            </w:pPr>
          </w:p>
        </w:tc>
        <w:tc>
          <w:tcPr>
            <w:tcW w:w="6227" w:type="dxa"/>
            <w:vAlign w:val="center"/>
          </w:tcPr>
          <w:p>
            <w:pPr>
              <w:pStyle w:val="5"/>
              <w:rPr>
                <w:color w:val="000000"/>
              </w:rPr>
            </w:pPr>
            <w:r>
              <w:rPr>
                <w:rFonts w:hint="eastAsia"/>
                <w:color w:val="000000"/>
              </w:rPr>
              <w:t>设置保管员，如实登记易制爆危险化学品的销售、购买、出入库、领取、使用、归还、处置等信息，并按规定将相关信息录入流向管理信息系统。</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系统信息验证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41" w:type="dxa"/>
            <w:vMerge w:val="restart"/>
            <w:vAlign w:val="center"/>
          </w:tcPr>
          <w:p>
            <w:pPr>
              <w:pStyle w:val="5"/>
              <w:jc w:val="center"/>
              <w:rPr>
                <w:color w:val="000000"/>
              </w:rPr>
            </w:pPr>
            <w:r>
              <w:rPr>
                <w:rFonts w:hint="eastAsia"/>
                <w:color w:val="000000"/>
              </w:rPr>
              <w:t>治安保卫人员、保管员</w:t>
            </w:r>
          </w:p>
        </w:tc>
        <w:tc>
          <w:tcPr>
            <w:tcW w:w="6227" w:type="dxa"/>
            <w:vAlign w:val="center"/>
          </w:tcPr>
          <w:p>
            <w:pPr>
              <w:pStyle w:val="5"/>
              <w:jc w:val="left"/>
              <w:rPr>
                <w:color w:val="000000"/>
              </w:rPr>
            </w:pPr>
            <w:r>
              <w:rPr>
                <w:rFonts w:hint="eastAsia"/>
                <w:color w:val="000000"/>
              </w:rPr>
              <w:t>年满</w:t>
            </w:r>
            <w:r>
              <w:rPr>
                <w:color w:val="000000"/>
              </w:rPr>
              <w:t>18</w:t>
            </w:r>
            <w:r>
              <w:rPr>
                <w:rFonts w:hint="eastAsia"/>
                <w:color w:val="000000"/>
              </w:rPr>
              <w:t>岁，不应超过</w:t>
            </w:r>
            <w:r>
              <w:rPr>
                <w:color w:val="000000"/>
              </w:rPr>
              <w:t>60</w:t>
            </w:r>
            <w:r>
              <w:rPr>
                <w:rFonts w:hint="eastAsia"/>
                <w:color w:val="000000"/>
              </w:rPr>
              <w:t>岁。</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身份信息核实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41" w:type="dxa"/>
            <w:vMerge w:val="continue"/>
            <w:vAlign w:val="center"/>
          </w:tcPr>
          <w:p>
            <w:pPr>
              <w:pStyle w:val="5"/>
              <w:jc w:val="center"/>
              <w:rPr>
                <w:color w:val="000000"/>
              </w:rPr>
            </w:pPr>
          </w:p>
        </w:tc>
        <w:tc>
          <w:tcPr>
            <w:tcW w:w="6227" w:type="dxa"/>
            <w:vAlign w:val="center"/>
          </w:tcPr>
          <w:p>
            <w:pPr>
              <w:pStyle w:val="5"/>
              <w:jc w:val="left"/>
              <w:rPr>
                <w:color w:val="000000"/>
              </w:rPr>
            </w:pPr>
            <w:r>
              <w:rPr>
                <w:rFonts w:hint="eastAsia"/>
                <w:color w:val="000000"/>
              </w:rPr>
              <w:t>具备完全民事行为能力，身体健康，无强制戒毒、刑事处罚记录。</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身份信息核实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341" w:type="dxa"/>
            <w:vMerge w:val="continue"/>
            <w:vAlign w:val="center"/>
          </w:tcPr>
          <w:p>
            <w:pPr>
              <w:pStyle w:val="5"/>
              <w:jc w:val="center"/>
              <w:rPr>
                <w:color w:val="000000"/>
              </w:rPr>
            </w:pPr>
          </w:p>
        </w:tc>
        <w:tc>
          <w:tcPr>
            <w:tcW w:w="6227" w:type="dxa"/>
            <w:vAlign w:val="center"/>
          </w:tcPr>
          <w:p>
            <w:pPr>
              <w:pStyle w:val="5"/>
              <w:jc w:val="left"/>
              <w:rPr>
                <w:color w:val="000000"/>
              </w:rPr>
            </w:pPr>
            <w:r>
              <w:rPr>
                <w:rFonts w:hint="eastAsia"/>
                <w:color w:val="000000"/>
              </w:rPr>
              <w:t>具有初中以上文化程度，能掌握岗位所需要的知识和技能。</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证件核实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341" w:type="dxa"/>
            <w:vMerge w:val="continue"/>
            <w:vAlign w:val="center"/>
          </w:tcPr>
          <w:p>
            <w:pPr>
              <w:pStyle w:val="5"/>
              <w:jc w:val="center"/>
              <w:rPr>
                <w:color w:val="000000"/>
              </w:rPr>
            </w:pPr>
          </w:p>
        </w:tc>
        <w:tc>
          <w:tcPr>
            <w:tcW w:w="6227" w:type="dxa"/>
            <w:vAlign w:val="center"/>
          </w:tcPr>
          <w:p>
            <w:pPr>
              <w:pStyle w:val="5"/>
              <w:jc w:val="left"/>
              <w:rPr>
                <w:color w:val="000000"/>
              </w:rPr>
            </w:pPr>
            <w:r>
              <w:rPr>
                <w:rFonts w:hint="eastAsia"/>
                <w:color w:val="000000"/>
              </w:rPr>
              <w:t>机构培训合格后持证上岗。</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证件核实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jc w:val="center"/>
        </w:trPr>
        <w:tc>
          <w:tcPr>
            <w:tcW w:w="1341" w:type="dxa"/>
            <w:vAlign w:val="center"/>
          </w:tcPr>
          <w:p>
            <w:pPr>
              <w:pStyle w:val="5"/>
              <w:jc w:val="center"/>
              <w:rPr>
                <w:color w:val="000000"/>
              </w:rPr>
            </w:pPr>
            <w:r>
              <w:rPr>
                <w:rFonts w:hint="eastAsia"/>
                <w:color w:val="000000"/>
              </w:rPr>
              <w:t>值班制度</w:t>
            </w:r>
          </w:p>
        </w:tc>
        <w:tc>
          <w:tcPr>
            <w:tcW w:w="6227" w:type="dxa"/>
            <w:vAlign w:val="center"/>
          </w:tcPr>
          <w:p>
            <w:pPr>
              <w:pStyle w:val="5"/>
              <w:spacing w:line="280" w:lineRule="exact"/>
              <w:jc w:val="left"/>
              <w:rPr>
                <w:color w:val="000000"/>
              </w:rPr>
            </w:pPr>
            <w:r>
              <w:rPr>
                <w:rFonts w:hint="eastAsia"/>
                <w:color w:val="000000"/>
              </w:rPr>
              <w:t>保管员应每天核对易制爆危险化学品存放情况，登记资料至少保存一年，发现易制爆危险化学品的包装、标签、标识等不符合安全要求的，应及时整改；发现账物不符的，应及时查找，查找不到下落的，应立即报告行业主管部门和所在地公安机关。</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1341" w:type="dxa"/>
            <w:vAlign w:val="center"/>
          </w:tcPr>
          <w:p>
            <w:pPr>
              <w:pStyle w:val="5"/>
              <w:jc w:val="center"/>
              <w:rPr>
                <w:color w:val="000000"/>
              </w:rPr>
            </w:pPr>
            <w:r>
              <w:rPr>
                <w:rFonts w:hint="eastAsia"/>
                <w:color w:val="000000"/>
              </w:rPr>
              <w:t>培训教育</w:t>
            </w:r>
          </w:p>
        </w:tc>
        <w:tc>
          <w:tcPr>
            <w:tcW w:w="6227" w:type="dxa"/>
            <w:vAlign w:val="center"/>
          </w:tcPr>
          <w:p>
            <w:pPr>
              <w:pStyle w:val="5"/>
              <w:jc w:val="left"/>
              <w:rPr>
                <w:color w:val="000000"/>
              </w:rPr>
            </w:pPr>
            <w:r>
              <w:rPr>
                <w:rFonts w:hint="eastAsia"/>
                <w:color w:val="000000"/>
              </w:rPr>
              <w:t>定期对治安保卫人员、保管员开展以防盗抢、防丢失为主要内容的培训教育，每月至少召开一次安全会议并有记录。</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1341" w:type="dxa"/>
            <w:vAlign w:val="center"/>
          </w:tcPr>
          <w:p>
            <w:pPr>
              <w:pStyle w:val="5"/>
              <w:jc w:val="center"/>
              <w:rPr>
                <w:color w:val="000000"/>
              </w:rPr>
            </w:pPr>
            <w:r>
              <w:rPr>
                <w:rFonts w:hint="eastAsia"/>
                <w:color w:val="000000"/>
              </w:rPr>
              <w:t>应急与演练</w:t>
            </w:r>
          </w:p>
        </w:tc>
        <w:tc>
          <w:tcPr>
            <w:tcW w:w="6227" w:type="dxa"/>
            <w:vAlign w:val="center"/>
          </w:tcPr>
          <w:p>
            <w:pPr>
              <w:pStyle w:val="5"/>
              <w:jc w:val="left"/>
              <w:rPr>
                <w:color w:val="000000"/>
              </w:rPr>
            </w:pPr>
            <w:r>
              <w:rPr>
                <w:rFonts w:hint="eastAsia"/>
                <w:color w:val="000000"/>
              </w:rPr>
              <w:t>建立易制爆危险化学品防盗、防抢、防破坏及技术防范系统发生故障等状态下的应急处置预案，并每年开展一次针对性的应急演练。</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预案及演练记录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1341" w:type="dxa"/>
            <w:vAlign w:val="center"/>
          </w:tcPr>
          <w:p>
            <w:pPr>
              <w:pStyle w:val="5"/>
              <w:jc w:val="center"/>
              <w:rPr>
                <w:color w:val="000000"/>
              </w:rPr>
            </w:pPr>
            <w:r>
              <w:rPr>
                <w:rFonts w:hint="eastAsia"/>
                <w:color w:val="000000"/>
              </w:rPr>
              <w:t>检查与考核</w:t>
            </w:r>
          </w:p>
        </w:tc>
        <w:tc>
          <w:tcPr>
            <w:tcW w:w="6227" w:type="dxa"/>
            <w:vAlign w:val="center"/>
          </w:tcPr>
          <w:p>
            <w:pPr>
              <w:pStyle w:val="5"/>
              <w:jc w:val="left"/>
              <w:rPr>
                <w:color w:val="000000"/>
              </w:rPr>
            </w:pPr>
            <w:r>
              <w:rPr>
                <w:rFonts w:hint="eastAsia"/>
                <w:color w:val="000000"/>
              </w:rPr>
              <w:t>加强对治安防范工作的检查、考核和奖惩，及时发现、整改治安隐患，并保存检查、整改记录。</w:t>
            </w:r>
          </w:p>
        </w:tc>
        <w:tc>
          <w:tcPr>
            <w:tcW w:w="687" w:type="dxa"/>
            <w:vAlign w:val="center"/>
          </w:tcPr>
          <w:p>
            <w:pPr>
              <w:jc w:val="center"/>
              <w:rPr>
                <w:rFonts w:ascii="宋体" w:hAnsi="宋体" w:eastAsia="宋体"/>
              </w:rPr>
            </w:pPr>
            <w:r>
              <w:rPr>
                <w:rFonts w:hint="eastAsia" w:ascii="宋体" w:hAnsi="宋体" w:eastAsia="宋体"/>
              </w:rPr>
              <w:t>是</w:t>
            </w:r>
            <w:r>
              <w:rPr>
                <w:rFonts w:hint="eastAsia" w:ascii="等线" w:hAnsi="等线" w:eastAsia="等线"/>
              </w:rPr>
              <w:t>○</w:t>
            </w:r>
          </w:p>
        </w:tc>
        <w:tc>
          <w:tcPr>
            <w:tcW w:w="689" w:type="dxa"/>
            <w:vAlign w:val="center"/>
          </w:tcPr>
          <w:p>
            <w:pPr>
              <w:jc w:val="center"/>
              <w:rPr>
                <w:rFonts w:ascii="宋体" w:hAnsi="宋体" w:eastAsia="宋体"/>
              </w:rPr>
            </w:pPr>
            <w:r>
              <w:rPr>
                <w:rFonts w:hint="eastAsia" w:ascii="宋体" w:hAnsi="宋体" w:eastAsia="宋体"/>
              </w:rPr>
              <w:t>否</w:t>
            </w:r>
            <w:r>
              <w:rPr>
                <w:rFonts w:hint="eastAsia" w:ascii="等线" w:hAnsi="等线" w:eastAsia="等线"/>
              </w:rPr>
              <w:t>○</w:t>
            </w:r>
          </w:p>
        </w:tc>
        <w:tc>
          <w:tcPr>
            <w:tcW w:w="1654" w:type="dxa"/>
            <w:vAlign w:val="center"/>
          </w:tcPr>
          <w:p>
            <w:pPr>
              <w:jc w:val="center"/>
              <w:rPr>
                <w:rFonts w:ascii="宋体" w:hAnsi="宋体" w:eastAsia="宋体"/>
              </w:rPr>
            </w:pPr>
            <w:r>
              <w:rPr>
                <w:rFonts w:hint="eastAsia" w:ascii="宋体" w:hAnsi="宋体" w:eastAsia="宋体"/>
              </w:rPr>
              <w:t>检查及整改记录</w:t>
            </w:r>
          </w:p>
        </w:tc>
      </w:tr>
    </w:tbl>
    <w:p/>
    <w:tbl>
      <w:tblPr>
        <w:tblStyle w:val="3"/>
        <w:tblW w:w="10702"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705"/>
        <w:gridCol w:w="435"/>
        <w:gridCol w:w="225"/>
        <w:gridCol w:w="975"/>
        <w:gridCol w:w="5565"/>
        <w:gridCol w:w="720"/>
        <w:gridCol w:w="64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02" w:type="dxa"/>
            <w:gridSpan w:val="9"/>
            <w:vAlign w:val="center"/>
          </w:tcPr>
          <w:p>
            <w:pPr>
              <w:jc w:val="center"/>
              <w:rPr>
                <w:rFonts w:ascii="宋体" w:hAnsi="宋体" w:eastAsia="宋体"/>
                <w:b/>
                <w:bCs/>
                <w:color w:val="000000"/>
                <w:szCs w:val="21"/>
              </w:rPr>
            </w:pPr>
            <w:r>
              <w:rPr>
                <w:rFonts w:hint="eastAsia" w:ascii="宋体" w:hAnsi="宋体" w:eastAsia="宋体"/>
                <w:b/>
                <w:bCs/>
                <w:color w:val="000000"/>
                <w:szCs w:val="21"/>
              </w:rPr>
              <w:t>实体及技术防范要求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376" w:type="dxa"/>
            <w:gridSpan w:val="3"/>
            <w:vAlign w:val="center"/>
          </w:tcPr>
          <w:p>
            <w:pPr>
              <w:jc w:val="center"/>
              <w:rPr>
                <w:rFonts w:ascii="宋体" w:hAnsi="宋体" w:eastAsia="宋体"/>
                <w:b/>
                <w:bCs/>
                <w:color w:val="000000"/>
                <w:szCs w:val="21"/>
              </w:rPr>
            </w:pPr>
            <w:r>
              <w:rPr>
                <w:rFonts w:hint="eastAsia" w:ascii="宋体" w:hAnsi="宋体" w:eastAsia="宋体"/>
                <w:b/>
                <w:bCs/>
                <w:color w:val="000000"/>
                <w:szCs w:val="21"/>
              </w:rPr>
              <w:t>防护区域和部位</w:t>
            </w:r>
          </w:p>
        </w:tc>
        <w:tc>
          <w:tcPr>
            <w:tcW w:w="1200" w:type="dxa"/>
            <w:gridSpan w:val="2"/>
            <w:vAlign w:val="center"/>
          </w:tcPr>
          <w:p>
            <w:pPr>
              <w:jc w:val="center"/>
              <w:rPr>
                <w:rFonts w:ascii="宋体" w:hAnsi="宋体" w:eastAsia="宋体"/>
                <w:b/>
                <w:bCs/>
                <w:color w:val="000000"/>
                <w:szCs w:val="21"/>
              </w:rPr>
            </w:pPr>
            <w:r>
              <w:rPr>
                <w:rFonts w:hint="eastAsia" w:ascii="宋体" w:hAnsi="宋体" w:eastAsia="宋体"/>
                <w:b/>
                <w:bCs/>
                <w:color w:val="000000"/>
                <w:szCs w:val="21"/>
              </w:rPr>
              <w:t>安全防范设施</w:t>
            </w:r>
          </w:p>
        </w:tc>
        <w:tc>
          <w:tcPr>
            <w:tcW w:w="5565"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关键要求</w:t>
            </w:r>
          </w:p>
        </w:tc>
        <w:tc>
          <w:tcPr>
            <w:tcW w:w="1365" w:type="dxa"/>
            <w:gridSpan w:val="2"/>
            <w:vAlign w:val="center"/>
          </w:tcPr>
          <w:p>
            <w:pPr>
              <w:jc w:val="center"/>
              <w:rPr>
                <w:rFonts w:ascii="宋体" w:hAnsi="宋体" w:eastAsia="宋体"/>
                <w:b/>
                <w:bCs/>
                <w:color w:val="000000"/>
                <w:szCs w:val="21"/>
              </w:rPr>
            </w:pPr>
            <w:r>
              <w:rPr>
                <w:rFonts w:hint="eastAsia" w:ascii="宋体" w:hAnsi="宋体" w:eastAsia="宋体"/>
                <w:b/>
                <w:bCs/>
                <w:color w:val="000000"/>
                <w:szCs w:val="21"/>
              </w:rPr>
              <w:t>是否达标</w:t>
            </w:r>
          </w:p>
          <w:p>
            <w:pPr>
              <w:jc w:val="center"/>
              <w:rPr>
                <w:rFonts w:ascii="宋体" w:hAnsi="宋体" w:eastAsia="宋体"/>
                <w:b/>
                <w:bCs/>
                <w:color w:val="000000"/>
                <w:szCs w:val="21"/>
              </w:rPr>
            </w:pPr>
            <w:r>
              <w:rPr>
                <w:rFonts w:hint="eastAsia" w:ascii="宋体" w:hAnsi="宋体" w:eastAsia="宋体"/>
                <w:b/>
              </w:rPr>
              <w:t>对应○打√</w:t>
            </w:r>
          </w:p>
        </w:tc>
        <w:tc>
          <w:tcPr>
            <w:tcW w:w="1196"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情况说明（不达标）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6" w:type="dxa"/>
            <w:vMerge w:val="restart"/>
            <w:shd w:val="clear" w:color="auto" w:fill="F1F1F1" w:themeFill="background1" w:themeFillShade="F2"/>
            <w:vAlign w:val="center"/>
          </w:tcPr>
          <w:p>
            <w:pPr>
              <w:jc w:val="center"/>
              <w:rPr>
                <w:rFonts w:ascii="宋体" w:hAnsi="宋体" w:eastAsia="宋体"/>
                <w:szCs w:val="21"/>
              </w:rPr>
            </w:pPr>
            <w:r>
              <w:rPr>
                <w:rFonts w:hint="eastAsia" w:ascii="宋体" w:hAnsi="宋体" w:eastAsia="宋体"/>
                <w:szCs w:val="21"/>
              </w:rPr>
              <w:t>1</w:t>
            </w:r>
          </w:p>
        </w:tc>
        <w:tc>
          <w:tcPr>
            <w:tcW w:w="1140" w:type="dxa"/>
            <w:gridSpan w:val="2"/>
            <w:vMerge w:val="restart"/>
            <w:shd w:val="clear" w:color="auto" w:fill="F1F1F1" w:themeFill="background1" w:themeFillShade="F2"/>
            <w:vAlign w:val="center"/>
          </w:tcPr>
          <w:p>
            <w:pPr>
              <w:jc w:val="center"/>
              <w:rPr>
                <w:rFonts w:ascii="宋体" w:hAnsi="宋体" w:eastAsia="宋体"/>
                <w:szCs w:val="21"/>
              </w:rPr>
            </w:pPr>
            <w:r>
              <w:rPr>
                <w:rFonts w:hint="eastAsia" w:ascii="宋体" w:hAnsi="宋体" w:eastAsia="宋体"/>
                <w:szCs w:val="21"/>
              </w:rPr>
              <w:t>储存室出入口</w:t>
            </w:r>
          </w:p>
        </w:tc>
        <w:tc>
          <w:tcPr>
            <w:tcW w:w="1200" w:type="dxa"/>
            <w:gridSpan w:val="2"/>
            <w:shd w:val="clear" w:color="auto" w:fill="F1F1F1" w:themeFill="background1" w:themeFillShade="F2"/>
            <w:vAlign w:val="center"/>
          </w:tcPr>
          <w:p>
            <w:pPr>
              <w:jc w:val="center"/>
              <w:rPr>
                <w:rFonts w:ascii="宋体" w:hAnsi="宋体" w:eastAsia="宋体"/>
                <w:color w:val="000000"/>
                <w:szCs w:val="21"/>
              </w:rPr>
            </w:pPr>
            <w:r>
              <w:rPr>
                <w:rFonts w:ascii="宋体" w:hAnsi="宋体" w:eastAsia="宋体"/>
                <w:szCs w:val="21"/>
              </w:rPr>
              <w:t>防盗安全门</w:t>
            </w:r>
          </w:p>
        </w:tc>
        <w:tc>
          <w:tcPr>
            <w:tcW w:w="5565" w:type="dxa"/>
            <w:shd w:val="clear" w:color="auto" w:fill="F1F1F1" w:themeFill="background1" w:themeFillShade="F2"/>
            <w:vAlign w:val="center"/>
          </w:tcPr>
          <w:p>
            <w:pPr>
              <w:jc w:val="left"/>
              <w:rPr>
                <w:rFonts w:ascii="宋体" w:hAnsi="宋体" w:eastAsia="宋体"/>
                <w:color w:val="000000"/>
                <w:szCs w:val="21"/>
              </w:rPr>
            </w:pPr>
            <w:r>
              <w:rPr>
                <w:rFonts w:hint="eastAsia" w:ascii="宋体" w:hAnsi="宋体" w:eastAsia="宋体"/>
                <w:color w:val="000000"/>
                <w:szCs w:val="21"/>
              </w:rPr>
              <w:t>出入口应设置防盗安全门，符合GB17565-2007要求，防盗安全级别应为乙级（含）以上。</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shd w:val="clear" w:color="auto" w:fill="F1F1F1" w:themeFill="background1" w:themeFillShade="F2"/>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236" w:type="dxa"/>
            <w:vMerge w:val="continue"/>
            <w:shd w:val="clear" w:color="auto" w:fill="F1F1F1" w:themeFill="background1" w:themeFillShade="F2"/>
            <w:vAlign w:val="center"/>
          </w:tcPr>
          <w:p>
            <w:pPr>
              <w:jc w:val="center"/>
              <w:rPr>
                <w:rFonts w:ascii="宋体" w:hAnsi="宋体" w:eastAsia="宋体"/>
                <w:szCs w:val="21"/>
              </w:rPr>
            </w:pPr>
          </w:p>
        </w:tc>
        <w:tc>
          <w:tcPr>
            <w:tcW w:w="1140" w:type="dxa"/>
            <w:gridSpan w:val="2"/>
            <w:vMerge w:val="continue"/>
            <w:shd w:val="clear" w:color="auto" w:fill="F1F1F1" w:themeFill="background1" w:themeFillShade="F2"/>
            <w:vAlign w:val="center"/>
          </w:tcPr>
          <w:p>
            <w:pPr>
              <w:jc w:val="center"/>
              <w:rPr>
                <w:rFonts w:ascii="宋体" w:hAnsi="宋体" w:eastAsia="宋体"/>
                <w:szCs w:val="21"/>
              </w:rPr>
            </w:pPr>
          </w:p>
        </w:tc>
        <w:tc>
          <w:tcPr>
            <w:tcW w:w="1200" w:type="dxa"/>
            <w:gridSpan w:val="2"/>
            <w:vMerge w:val="restart"/>
            <w:shd w:val="clear" w:color="auto" w:fill="F1F1F1" w:themeFill="background1" w:themeFillShade="F2"/>
            <w:vAlign w:val="center"/>
          </w:tcPr>
          <w:p>
            <w:pPr>
              <w:jc w:val="center"/>
              <w:rPr>
                <w:rFonts w:ascii="宋体" w:hAnsi="宋体" w:eastAsia="宋体"/>
                <w:color w:val="000000"/>
                <w:szCs w:val="21"/>
              </w:rPr>
            </w:pPr>
            <w:r>
              <w:rPr>
                <w:rFonts w:hint="eastAsia" w:ascii="宋体" w:hAnsi="宋体" w:eastAsia="宋体"/>
                <w:color w:val="000000"/>
                <w:szCs w:val="21"/>
              </w:rPr>
              <w:t>视频监控装置</w:t>
            </w:r>
          </w:p>
        </w:tc>
        <w:tc>
          <w:tcPr>
            <w:tcW w:w="5565" w:type="dxa"/>
            <w:shd w:val="clear" w:color="auto" w:fill="F1F1F1" w:themeFill="background1" w:themeFillShade="F2"/>
            <w:vAlign w:val="center"/>
          </w:tcPr>
          <w:p>
            <w:pPr>
              <w:jc w:val="left"/>
              <w:rPr>
                <w:rFonts w:ascii="宋体" w:hAnsi="宋体" w:eastAsia="宋体"/>
                <w:color w:val="000000"/>
                <w:szCs w:val="21"/>
              </w:rPr>
            </w:pPr>
            <w:r>
              <w:rPr>
                <w:rFonts w:hint="eastAsia" w:ascii="宋体" w:hAnsi="宋体" w:eastAsia="宋体"/>
                <w:color w:val="000000"/>
                <w:szCs w:val="21"/>
              </w:rPr>
              <w:t>①出入口的视频监控和回放图像应能清晰辨别进出人员的面部特征。</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restart"/>
            <w:shd w:val="clear" w:color="auto" w:fill="F1F1F1" w:themeFill="background1" w:themeFillShade="F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236" w:type="dxa"/>
            <w:vMerge w:val="continue"/>
            <w:shd w:val="clear" w:color="auto" w:fill="F1F1F1" w:themeFill="background1" w:themeFillShade="F2"/>
            <w:vAlign w:val="center"/>
          </w:tcPr>
          <w:p>
            <w:pPr>
              <w:jc w:val="center"/>
              <w:rPr>
                <w:rFonts w:ascii="宋体" w:hAnsi="宋体" w:eastAsia="宋体"/>
                <w:szCs w:val="21"/>
              </w:rPr>
            </w:pPr>
          </w:p>
        </w:tc>
        <w:tc>
          <w:tcPr>
            <w:tcW w:w="1140" w:type="dxa"/>
            <w:gridSpan w:val="2"/>
            <w:vMerge w:val="continue"/>
            <w:shd w:val="clear" w:color="auto" w:fill="F1F1F1" w:themeFill="background1" w:themeFillShade="F2"/>
            <w:vAlign w:val="center"/>
          </w:tcPr>
          <w:p>
            <w:pPr>
              <w:jc w:val="center"/>
              <w:rPr>
                <w:rFonts w:ascii="宋体" w:hAnsi="宋体" w:eastAsia="宋体"/>
                <w:szCs w:val="21"/>
              </w:rPr>
            </w:pPr>
          </w:p>
        </w:tc>
        <w:tc>
          <w:tcPr>
            <w:tcW w:w="1200" w:type="dxa"/>
            <w:gridSpan w:val="2"/>
            <w:vMerge w:val="continue"/>
            <w:shd w:val="clear" w:color="auto" w:fill="F1F1F1" w:themeFill="background1" w:themeFillShade="F2"/>
            <w:vAlign w:val="center"/>
          </w:tcPr>
          <w:p>
            <w:pPr>
              <w:jc w:val="center"/>
              <w:rPr>
                <w:rFonts w:ascii="宋体" w:hAnsi="宋体" w:eastAsia="宋体"/>
                <w:color w:val="000000"/>
                <w:szCs w:val="21"/>
              </w:rPr>
            </w:pPr>
          </w:p>
        </w:tc>
        <w:tc>
          <w:tcPr>
            <w:tcW w:w="5565" w:type="dxa"/>
            <w:shd w:val="clear" w:color="auto" w:fill="F1F1F1" w:themeFill="background1" w:themeFillShade="F2"/>
            <w:vAlign w:val="center"/>
          </w:tcPr>
          <w:p>
            <w:pPr>
              <w:jc w:val="left"/>
              <w:rPr>
                <w:rFonts w:ascii="宋体" w:hAnsi="宋体" w:eastAsia="宋体"/>
                <w:color w:val="000000"/>
                <w:szCs w:val="21"/>
              </w:rPr>
            </w:pPr>
            <w:r>
              <w:rPr>
                <w:rFonts w:hint="eastAsia" w:ascii="宋体" w:hAnsi="宋体" w:eastAsia="宋体"/>
                <w:color w:val="000000"/>
                <w:szCs w:val="21"/>
              </w:rPr>
              <w:t>②视频监控装置的防爆特性、电缆的防爆防护措施应符合G</w:t>
            </w:r>
            <w:r>
              <w:rPr>
                <w:rFonts w:ascii="宋体" w:hAnsi="宋体" w:eastAsia="宋体"/>
                <w:color w:val="000000"/>
                <w:szCs w:val="21"/>
              </w:rPr>
              <w:t>B 50058</w:t>
            </w:r>
            <w:r>
              <w:rPr>
                <w:rFonts w:hint="eastAsia" w:ascii="宋体" w:hAnsi="宋体" w:eastAsia="宋体"/>
                <w:color w:val="000000"/>
                <w:szCs w:val="21"/>
              </w:rPr>
              <w:t>相关规定。</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continue"/>
            <w:shd w:val="clear" w:color="auto" w:fill="F1F1F1" w:themeFill="background1" w:themeFillShade="F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236" w:type="dxa"/>
            <w:vMerge w:val="continue"/>
            <w:shd w:val="clear" w:color="auto" w:fill="F1F1F1" w:themeFill="background1" w:themeFillShade="F2"/>
            <w:vAlign w:val="center"/>
          </w:tcPr>
          <w:p>
            <w:pPr>
              <w:jc w:val="center"/>
              <w:rPr>
                <w:rFonts w:ascii="宋体" w:hAnsi="宋体" w:eastAsia="宋体"/>
                <w:szCs w:val="21"/>
              </w:rPr>
            </w:pPr>
          </w:p>
        </w:tc>
        <w:tc>
          <w:tcPr>
            <w:tcW w:w="1140" w:type="dxa"/>
            <w:gridSpan w:val="2"/>
            <w:vMerge w:val="continue"/>
            <w:shd w:val="clear" w:color="auto" w:fill="F1F1F1" w:themeFill="background1" w:themeFillShade="F2"/>
            <w:vAlign w:val="center"/>
          </w:tcPr>
          <w:p>
            <w:pPr>
              <w:jc w:val="center"/>
              <w:rPr>
                <w:rFonts w:ascii="宋体" w:hAnsi="宋体" w:eastAsia="宋体"/>
                <w:szCs w:val="21"/>
              </w:rPr>
            </w:pPr>
          </w:p>
        </w:tc>
        <w:tc>
          <w:tcPr>
            <w:tcW w:w="1200" w:type="dxa"/>
            <w:gridSpan w:val="2"/>
            <w:vMerge w:val="continue"/>
            <w:shd w:val="clear" w:color="auto" w:fill="F1F1F1" w:themeFill="background1" w:themeFillShade="F2"/>
            <w:vAlign w:val="center"/>
          </w:tcPr>
          <w:p>
            <w:pPr>
              <w:jc w:val="center"/>
              <w:rPr>
                <w:rFonts w:ascii="宋体" w:hAnsi="宋体" w:eastAsia="宋体"/>
                <w:color w:val="000000"/>
                <w:szCs w:val="21"/>
              </w:rPr>
            </w:pPr>
          </w:p>
        </w:tc>
        <w:tc>
          <w:tcPr>
            <w:tcW w:w="5565" w:type="dxa"/>
            <w:shd w:val="clear" w:color="auto" w:fill="F1F1F1" w:themeFill="background1" w:themeFillShade="F2"/>
            <w:vAlign w:val="center"/>
          </w:tcPr>
          <w:p>
            <w:pPr>
              <w:jc w:val="left"/>
              <w:rPr>
                <w:rFonts w:ascii="宋体" w:hAnsi="宋体" w:eastAsia="宋体"/>
                <w:color w:val="000000"/>
                <w:szCs w:val="21"/>
              </w:rPr>
            </w:pPr>
            <w:r>
              <w:rPr>
                <w:rFonts w:hint="eastAsia" w:ascii="宋体" w:hAnsi="宋体" w:eastAsia="宋体"/>
                <w:color w:val="000000"/>
                <w:szCs w:val="21"/>
              </w:rPr>
              <w:t>③视频监控系统本地监视、存储和回放的视频图像分辨率应≥1280*720，图像帧率应≥25</w:t>
            </w:r>
            <w:r>
              <w:rPr>
                <w:rFonts w:ascii="宋体" w:hAnsi="宋体" w:eastAsia="宋体"/>
                <w:color w:val="000000"/>
                <w:szCs w:val="21"/>
              </w:rPr>
              <w:t>fps</w:t>
            </w:r>
            <w:r>
              <w:rPr>
                <w:rFonts w:hint="eastAsia" w:ascii="宋体" w:hAnsi="宋体" w:eastAsia="宋体"/>
                <w:color w:val="000000"/>
                <w:szCs w:val="21"/>
              </w:rPr>
              <w:t>，其他要求应符合G</w:t>
            </w:r>
            <w:r>
              <w:rPr>
                <w:rFonts w:ascii="宋体" w:hAnsi="宋体" w:eastAsia="宋体"/>
                <w:color w:val="000000"/>
                <w:szCs w:val="21"/>
              </w:rPr>
              <w:t xml:space="preserve">B </w:t>
            </w:r>
            <w:r>
              <w:rPr>
                <w:rFonts w:hint="eastAsia" w:ascii="宋体" w:hAnsi="宋体" w:eastAsia="宋体"/>
                <w:color w:val="000000"/>
                <w:szCs w:val="21"/>
              </w:rPr>
              <w:t>50395相关规定。</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continue"/>
            <w:shd w:val="clear" w:color="auto" w:fill="F1F1F1" w:themeFill="background1" w:themeFillShade="F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236" w:type="dxa"/>
            <w:vMerge w:val="continue"/>
            <w:shd w:val="clear" w:color="auto" w:fill="F1F1F1" w:themeFill="background1" w:themeFillShade="F2"/>
            <w:vAlign w:val="center"/>
          </w:tcPr>
          <w:p>
            <w:pPr>
              <w:jc w:val="center"/>
              <w:rPr>
                <w:rFonts w:ascii="宋体" w:hAnsi="宋体" w:eastAsia="宋体"/>
                <w:szCs w:val="21"/>
              </w:rPr>
            </w:pPr>
          </w:p>
        </w:tc>
        <w:tc>
          <w:tcPr>
            <w:tcW w:w="1140" w:type="dxa"/>
            <w:gridSpan w:val="2"/>
            <w:vMerge w:val="continue"/>
            <w:shd w:val="clear" w:color="auto" w:fill="F1F1F1" w:themeFill="background1" w:themeFillShade="F2"/>
            <w:vAlign w:val="center"/>
          </w:tcPr>
          <w:p>
            <w:pPr>
              <w:jc w:val="center"/>
              <w:rPr>
                <w:rFonts w:ascii="宋体" w:hAnsi="宋体" w:eastAsia="宋体"/>
                <w:szCs w:val="21"/>
              </w:rPr>
            </w:pPr>
          </w:p>
        </w:tc>
        <w:tc>
          <w:tcPr>
            <w:tcW w:w="1200" w:type="dxa"/>
            <w:gridSpan w:val="2"/>
            <w:vMerge w:val="continue"/>
            <w:shd w:val="clear" w:color="auto" w:fill="F1F1F1" w:themeFill="background1" w:themeFillShade="F2"/>
            <w:vAlign w:val="center"/>
          </w:tcPr>
          <w:p>
            <w:pPr>
              <w:jc w:val="center"/>
              <w:rPr>
                <w:rFonts w:ascii="宋体" w:hAnsi="宋体" w:eastAsia="宋体"/>
                <w:color w:val="000000"/>
                <w:szCs w:val="21"/>
              </w:rPr>
            </w:pPr>
          </w:p>
        </w:tc>
        <w:tc>
          <w:tcPr>
            <w:tcW w:w="5565" w:type="dxa"/>
            <w:shd w:val="clear" w:color="auto" w:fill="F1F1F1" w:themeFill="background1" w:themeFillShade="F2"/>
            <w:vAlign w:val="center"/>
          </w:tcPr>
          <w:p>
            <w:pPr>
              <w:jc w:val="left"/>
              <w:rPr>
                <w:rFonts w:ascii="宋体" w:hAnsi="宋体" w:eastAsia="宋体"/>
                <w:color w:val="000000"/>
                <w:szCs w:val="21"/>
              </w:rPr>
            </w:pPr>
            <w:r>
              <w:rPr>
                <w:rFonts w:hint="eastAsia" w:ascii="宋体" w:hAnsi="宋体" w:eastAsia="宋体"/>
                <w:color w:val="000000"/>
                <w:szCs w:val="21"/>
              </w:rPr>
              <w:t>④视频图像存储时间≥30天。</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continue"/>
            <w:shd w:val="clear" w:color="auto" w:fill="F1F1F1" w:themeFill="background1" w:themeFillShade="F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36" w:type="dxa"/>
            <w:vMerge w:val="restart"/>
            <w:shd w:val="clear" w:color="auto" w:fill="F1F1F1" w:themeFill="background1" w:themeFillShade="F2"/>
            <w:vAlign w:val="center"/>
          </w:tcPr>
          <w:p>
            <w:pPr>
              <w:jc w:val="center"/>
              <w:rPr>
                <w:rFonts w:ascii="宋体" w:hAnsi="宋体" w:eastAsia="宋体"/>
                <w:szCs w:val="21"/>
              </w:rPr>
            </w:pPr>
            <w:r>
              <w:rPr>
                <w:rFonts w:hint="eastAsia" w:ascii="宋体" w:hAnsi="宋体" w:eastAsia="宋体"/>
                <w:szCs w:val="21"/>
              </w:rPr>
              <w:t>2</w:t>
            </w:r>
          </w:p>
        </w:tc>
        <w:tc>
          <w:tcPr>
            <w:tcW w:w="1140" w:type="dxa"/>
            <w:gridSpan w:val="2"/>
            <w:vMerge w:val="restart"/>
            <w:shd w:val="clear" w:color="auto" w:fill="F1F1F1" w:themeFill="background1" w:themeFillShade="F2"/>
            <w:vAlign w:val="center"/>
          </w:tcPr>
          <w:p>
            <w:pPr>
              <w:jc w:val="center"/>
              <w:rPr>
                <w:rFonts w:ascii="宋体" w:hAnsi="宋体" w:eastAsia="宋体"/>
                <w:szCs w:val="21"/>
              </w:rPr>
            </w:pPr>
            <w:r>
              <w:rPr>
                <w:rFonts w:hint="eastAsia" w:ascii="宋体" w:hAnsi="宋体" w:eastAsia="宋体"/>
                <w:szCs w:val="21"/>
              </w:rPr>
              <w:t>储存柜区域</w:t>
            </w:r>
          </w:p>
        </w:tc>
        <w:tc>
          <w:tcPr>
            <w:tcW w:w="1200" w:type="dxa"/>
            <w:gridSpan w:val="2"/>
            <w:vMerge w:val="restart"/>
            <w:shd w:val="clear" w:color="auto" w:fill="F1F1F1" w:themeFill="background1" w:themeFillShade="F2"/>
            <w:vAlign w:val="center"/>
          </w:tcPr>
          <w:p>
            <w:pPr>
              <w:jc w:val="center"/>
              <w:rPr>
                <w:rFonts w:ascii="宋体" w:hAnsi="宋体" w:eastAsia="宋体"/>
                <w:color w:val="000000"/>
                <w:szCs w:val="21"/>
              </w:rPr>
            </w:pPr>
            <w:r>
              <w:rPr>
                <w:rFonts w:hint="eastAsia" w:ascii="宋体" w:hAnsi="宋体" w:eastAsia="宋体"/>
                <w:color w:val="000000"/>
                <w:szCs w:val="21"/>
              </w:rPr>
              <w:t>专用储存柜</w:t>
            </w:r>
          </w:p>
        </w:tc>
        <w:tc>
          <w:tcPr>
            <w:tcW w:w="5565" w:type="dxa"/>
            <w:shd w:val="clear" w:color="auto" w:fill="F1F1F1" w:themeFill="background1" w:themeFillShade="F2"/>
            <w:vAlign w:val="center"/>
          </w:tcPr>
          <w:p>
            <w:pPr>
              <w:rPr>
                <w:rFonts w:ascii="宋体" w:hAnsi="宋体" w:eastAsia="宋体"/>
                <w:szCs w:val="21"/>
              </w:rPr>
            </w:pPr>
            <w:r>
              <w:rPr>
                <w:rFonts w:hint="eastAsia" w:ascii="宋体" w:hAnsi="宋体" w:eastAsia="宋体"/>
                <w:color w:val="000000"/>
                <w:szCs w:val="21"/>
              </w:rPr>
              <w:t>①</w:t>
            </w:r>
            <w:r>
              <w:rPr>
                <w:rFonts w:hint="eastAsia" w:ascii="宋体" w:hAnsi="宋体" w:eastAsia="宋体"/>
                <w:szCs w:val="21"/>
              </w:rPr>
              <w:t>化学品采用防盗存储柜存放。</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restart"/>
            <w:shd w:val="clear" w:color="auto" w:fill="F1F1F1" w:themeFill="background1" w:themeFillShade="F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236" w:type="dxa"/>
            <w:vMerge w:val="continue"/>
            <w:shd w:val="clear" w:color="auto" w:fill="F1F1F1" w:themeFill="background1" w:themeFillShade="F2"/>
            <w:vAlign w:val="center"/>
          </w:tcPr>
          <w:p>
            <w:pPr>
              <w:jc w:val="center"/>
              <w:rPr>
                <w:rFonts w:ascii="宋体" w:hAnsi="宋体" w:eastAsia="宋体"/>
                <w:szCs w:val="21"/>
              </w:rPr>
            </w:pPr>
          </w:p>
        </w:tc>
        <w:tc>
          <w:tcPr>
            <w:tcW w:w="1140" w:type="dxa"/>
            <w:gridSpan w:val="2"/>
            <w:vMerge w:val="continue"/>
            <w:shd w:val="clear" w:color="auto" w:fill="F1F1F1" w:themeFill="background1" w:themeFillShade="F2"/>
            <w:vAlign w:val="center"/>
          </w:tcPr>
          <w:p>
            <w:pPr>
              <w:jc w:val="center"/>
              <w:rPr>
                <w:rFonts w:ascii="宋体" w:hAnsi="宋体" w:eastAsia="宋体"/>
                <w:szCs w:val="21"/>
              </w:rPr>
            </w:pPr>
          </w:p>
        </w:tc>
        <w:tc>
          <w:tcPr>
            <w:tcW w:w="1200" w:type="dxa"/>
            <w:gridSpan w:val="2"/>
            <w:vMerge w:val="continue"/>
            <w:shd w:val="clear" w:color="auto" w:fill="F1F1F1" w:themeFill="background1" w:themeFillShade="F2"/>
            <w:vAlign w:val="center"/>
          </w:tcPr>
          <w:p>
            <w:pPr>
              <w:jc w:val="center"/>
              <w:rPr>
                <w:rFonts w:ascii="宋体" w:hAnsi="宋体" w:eastAsia="宋体"/>
                <w:color w:val="000000"/>
                <w:szCs w:val="21"/>
              </w:rPr>
            </w:pPr>
          </w:p>
        </w:tc>
        <w:tc>
          <w:tcPr>
            <w:tcW w:w="5565" w:type="dxa"/>
            <w:shd w:val="clear" w:color="auto" w:fill="F1F1F1" w:themeFill="background1" w:themeFillShade="F2"/>
            <w:vAlign w:val="center"/>
          </w:tcPr>
          <w:p>
            <w:pPr>
              <w:rPr>
                <w:rFonts w:ascii="宋体" w:hAnsi="宋体" w:eastAsia="宋体"/>
                <w:szCs w:val="21"/>
              </w:rPr>
            </w:pPr>
            <w:r>
              <w:rPr>
                <w:rFonts w:hint="eastAsia" w:ascii="宋体" w:hAnsi="宋体" w:eastAsia="宋体"/>
                <w:color w:val="000000"/>
                <w:szCs w:val="21"/>
              </w:rPr>
              <w:t>②</w:t>
            </w:r>
            <w:r>
              <w:rPr>
                <w:rFonts w:hint="eastAsia" w:ascii="宋体" w:hAnsi="宋体" w:eastAsia="宋体"/>
                <w:szCs w:val="21"/>
              </w:rPr>
              <w:t>专用储存柜应具有防盗功能，符合双人双锁管理要求比安装机械防盗锁，机械防盗锁应符合G</w:t>
            </w:r>
            <w:r>
              <w:rPr>
                <w:rFonts w:ascii="宋体" w:hAnsi="宋体" w:eastAsia="宋体"/>
                <w:szCs w:val="21"/>
              </w:rPr>
              <w:t>A/T 73</w:t>
            </w:r>
            <w:r>
              <w:rPr>
                <w:rFonts w:hint="eastAsia" w:ascii="宋体" w:hAnsi="宋体" w:eastAsia="宋体"/>
                <w:szCs w:val="21"/>
              </w:rPr>
              <w:t>的相关规定。</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continue"/>
            <w:shd w:val="clear" w:color="auto" w:fill="F1F1F1" w:themeFill="background1" w:themeFillShade="F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36" w:type="dxa"/>
            <w:vMerge w:val="continue"/>
            <w:shd w:val="clear" w:color="auto" w:fill="F1F1F1" w:themeFill="background1" w:themeFillShade="F2"/>
            <w:vAlign w:val="center"/>
          </w:tcPr>
          <w:p>
            <w:pPr>
              <w:jc w:val="center"/>
              <w:rPr>
                <w:rFonts w:ascii="宋体" w:hAnsi="宋体" w:eastAsia="宋体"/>
                <w:szCs w:val="21"/>
              </w:rPr>
            </w:pPr>
          </w:p>
        </w:tc>
        <w:tc>
          <w:tcPr>
            <w:tcW w:w="1140" w:type="dxa"/>
            <w:gridSpan w:val="2"/>
            <w:vMerge w:val="continue"/>
            <w:shd w:val="clear" w:color="auto" w:fill="F1F1F1" w:themeFill="background1" w:themeFillShade="F2"/>
            <w:vAlign w:val="center"/>
          </w:tcPr>
          <w:p>
            <w:pPr>
              <w:jc w:val="center"/>
              <w:rPr>
                <w:rFonts w:ascii="宋体" w:hAnsi="宋体" w:eastAsia="宋体"/>
                <w:szCs w:val="21"/>
              </w:rPr>
            </w:pPr>
          </w:p>
        </w:tc>
        <w:tc>
          <w:tcPr>
            <w:tcW w:w="1200" w:type="dxa"/>
            <w:gridSpan w:val="2"/>
            <w:vMerge w:val="restart"/>
            <w:shd w:val="clear" w:color="auto" w:fill="F1F1F1" w:themeFill="background1" w:themeFillShade="F2"/>
            <w:vAlign w:val="center"/>
          </w:tcPr>
          <w:p>
            <w:pPr>
              <w:jc w:val="center"/>
              <w:rPr>
                <w:rFonts w:ascii="宋体" w:hAnsi="宋体" w:eastAsia="宋体"/>
                <w:color w:val="000000"/>
                <w:szCs w:val="21"/>
              </w:rPr>
            </w:pPr>
            <w:r>
              <w:rPr>
                <w:rFonts w:hint="eastAsia" w:ascii="宋体" w:hAnsi="宋体" w:eastAsia="宋体"/>
                <w:color w:val="000000"/>
                <w:szCs w:val="21"/>
              </w:rPr>
              <w:t>视频监控装置</w:t>
            </w:r>
          </w:p>
        </w:tc>
        <w:tc>
          <w:tcPr>
            <w:tcW w:w="5565" w:type="dxa"/>
            <w:shd w:val="clear" w:color="auto" w:fill="F1F1F1" w:themeFill="background1" w:themeFillShade="F2"/>
            <w:vAlign w:val="center"/>
          </w:tcPr>
          <w:p>
            <w:pPr>
              <w:jc w:val="left"/>
              <w:rPr>
                <w:rFonts w:ascii="宋体" w:hAnsi="宋体" w:eastAsia="宋体"/>
                <w:color w:val="000000"/>
                <w:szCs w:val="21"/>
              </w:rPr>
            </w:pPr>
            <w:r>
              <w:rPr>
                <w:rFonts w:hint="eastAsia" w:ascii="宋体" w:hAnsi="宋体" w:eastAsia="宋体"/>
                <w:color w:val="000000"/>
                <w:szCs w:val="21"/>
              </w:rPr>
              <w:t>①存放部位的视频监控和回放图像应能清晰显示物品存取情况和人员活动情况。</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restart"/>
            <w:shd w:val="clear" w:color="auto" w:fill="F1F1F1" w:themeFill="background1" w:themeFillShade="F2"/>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36" w:type="dxa"/>
            <w:vMerge w:val="continue"/>
            <w:shd w:val="clear" w:color="auto" w:fill="F1F1F1" w:themeFill="background1" w:themeFillShade="F2"/>
            <w:vAlign w:val="center"/>
          </w:tcPr>
          <w:p>
            <w:pPr>
              <w:jc w:val="center"/>
              <w:rPr>
                <w:rFonts w:ascii="宋体" w:hAnsi="宋体" w:eastAsia="宋体"/>
                <w:szCs w:val="21"/>
              </w:rPr>
            </w:pPr>
          </w:p>
        </w:tc>
        <w:tc>
          <w:tcPr>
            <w:tcW w:w="1140" w:type="dxa"/>
            <w:gridSpan w:val="2"/>
            <w:vMerge w:val="continue"/>
            <w:shd w:val="clear" w:color="auto" w:fill="F1F1F1" w:themeFill="background1" w:themeFillShade="F2"/>
            <w:vAlign w:val="center"/>
          </w:tcPr>
          <w:p>
            <w:pPr>
              <w:jc w:val="center"/>
              <w:rPr>
                <w:rFonts w:ascii="宋体" w:hAnsi="宋体" w:eastAsia="宋体"/>
                <w:szCs w:val="21"/>
              </w:rPr>
            </w:pPr>
          </w:p>
        </w:tc>
        <w:tc>
          <w:tcPr>
            <w:tcW w:w="1200" w:type="dxa"/>
            <w:gridSpan w:val="2"/>
            <w:vMerge w:val="continue"/>
            <w:shd w:val="clear" w:color="auto" w:fill="F1F1F1" w:themeFill="background1" w:themeFillShade="F2"/>
            <w:vAlign w:val="center"/>
          </w:tcPr>
          <w:p>
            <w:pPr>
              <w:jc w:val="center"/>
              <w:rPr>
                <w:rFonts w:ascii="宋体" w:hAnsi="宋体" w:eastAsia="宋体"/>
                <w:color w:val="000000"/>
                <w:szCs w:val="21"/>
              </w:rPr>
            </w:pPr>
          </w:p>
        </w:tc>
        <w:tc>
          <w:tcPr>
            <w:tcW w:w="5565" w:type="dxa"/>
            <w:shd w:val="clear" w:color="auto" w:fill="F1F1F1" w:themeFill="background1" w:themeFillShade="F2"/>
            <w:vAlign w:val="center"/>
          </w:tcPr>
          <w:p>
            <w:pPr>
              <w:jc w:val="left"/>
              <w:rPr>
                <w:rFonts w:ascii="宋体" w:hAnsi="宋体" w:eastAsia="宋体"/>
                <w:color w:val="000000"/>
                <w:szCs w:val="21"/>
              </w:rPr>
            </w:pPr>
            <w:r>
              <w:rPr>
                <w:rFonts w:hint="eastAsia" w:ascii="宋体" w:hAnsi="宋体" w:eastAsia="宋体"/>
                <w:color w:val="000000"/>
                <w:szCs w:val="21"/>
              </w:rPr>
              <w:t>②视频监控装置的防爆特性、电缆的防爆防护措施应符合G</w:t>
            </w:r>
            <w:r>
              <w:rPr>
                <w:rFonts w:ascii="宋体" w:hAnsi="宋体" w:eastAsia="宋体"/>
                <w:color w:val="000000"/>
                <w:szCs w:val="21"/>
              </w:rPr>
              <w:t>B 50058</w:t>
            </w:r>
            <w:r>
              <w:rPr>
                <w:rFonts w:hint="eastAsia" w:ascii="宋体" w:hAnsi="宋体" w:eastAsia="宋体"/>
                <w:color w:val="000000"/>
                <w:szCs w:val="21"/>
              </w:rPr>
              <w:t>相关规定。</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continue"/>
            <w:shd w:val="clear" w:color="auto" w:fill="F1F1F1" w:themeFill="background1" w:themeFillShade="F2"/>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236" w:type="dxa"/>
            <w:vMerge w:val="continue"/>
            <w:shd w:val="clear" w:color="auto" w:fill="F1F1F1" w:themeFill="background1" w:themeFillShade="F2"/>
            <w:vAlign w:val="center"/>
          </w:tcPr>
          <w:p>
            <w:pPr>
              <w:jc w:val="center"/>
              <w:rPr>
                <w:rFonts w:ascii="宋体" w:hAnsi="宋体" w:eastAsia="宋体"/>
                <w:szCs w:val="21"/>
              </w:rPr>
            </w:pPr>
          </w:p>
        </w:tc>
        <w:tc>
          <w:tcPr>
            <w:tcW w:w="1140" w:type="dxa"/>
            <w:gridSpan w:val="2"/>
            <w:vMerge w:val="continue"/>
            <w:shd w:val="clear" w:color="auto" w:fill="F1F1F1" w:themeFill="background1" w:themeFillShade="F2"/>
            <w:vAlign w:val="center"/>
          </w:tcPr>
          <w:p>
            <w:pPr>
              <w:jc w:val="center"/>
              <w:rPr>
                <w:rFonts w:ascii="宋体" w:hAnsi="宋体" w:eastAsia="宋体"/>
                <w:szCs w:val="21"/>
              </w:rPr>
            </w:pPr>
          </w:p>
        </w:tc>
        <w:tc>
          <w:tcPr>
            <w:tcW w:w="1200" w:type="dxa"/>
            <w:gridSpan w:val="2"/>
            <w:vMerge w:val="continue"/>
            <w:shd w:val="clear" w:color="auto" w:fill="F1F1F1" w:themeFill="background1" w:themeFillShade="F2"/>
            <w:vAlign w:val="center"/>
          </w:tcPr>
          <w:p>
            <w:pPr>
              <w:jc w:val="center"/>
              <w:rPr>
                <w:rFonts w:ascii="宋体" w:hAnsi="宋体" w:eastAsia="宋体"/>
                <w:color w:val="000000"/>
                <w:szCs w:val="21"/>
              </w:rPr>
            </w:pPr>
          </w:p>
        </w:tc>
        <w:tc>
          <w:tcPr>
            <w:tcW w:w="5565" w:type="dxa"/>
            <w:shd w:val="clear" w:color="auto" w:fill="F1F1F1" w:themeFill="background1" w:themeFillShade="F2"/>
            <w:vAlign w:val="center"/>
          </w:tcPr>
          <w:p>
            <w:pPr>
              <w:jc w:val="left"/>
              <w:rPr>
                <w:rFonts w:ascii="宋体" w:hAnsi="宋体" w:eastAsia="宋体"/>
                <w:color w:val="000000"/>
                <w:szCs w:val="21"/>
              </w:rPr>
            </w:pPr>
            <w:r>
              <w:rPr>
                <w:rFonts w:hint="eastAsia" w:ascii="宋体" w:hAnsi="宋体" w:eastAsia="宋体"/>
                <w:color w:val="000000"/>
                <w:szCs w:val="21"/>
              </w:rPr>
              <w:t>③视频监控系统本地监视、存储和回放的视频图像分辨率应≥1280*720，图像帧率应≥25</w:t>
            </w:r>
            <w:r>
              <w:rPr>
                <w:rFonts w:ascii="宋体" w:hAnsi="宋体" w:eastAsia="宋体"/>
                <w:color w:val="000000"/>
                <w:szCs w:val="21"/>
              </w:rPr>
              <w:t>fps</w:t>
            </w:r>
            <w:r>
              <w:rPr>
                <w:rFonts w:hint="eastAsia" w:ascii="宋体" w:hAnsi="宋体" w:eastAsia="宋体"/>
                <w:color w:val="000000"/>
                <w:szCs w:val="21"/>
              </w:rPr>
              <w:t>，其他要求应符合G</w:t>
            </w:r>
            <w:r>
              <w:rPr>
                <w:rFonts w:ascii="宋体" w:hAnsi="宋体" w:eastAsia="宋体"/>
                <w:color w:val="000000"/>
                <w:szCs w:val="21"/>
              </w:rPr>
              <w:t xml:space="preserve">B </w:t>
            </w:r>
            <w:r>
              <w:rPr>
                <w:rFonts w:hint="eastAsia" w:ascii="宋体" w:hAnsi="宋体" w:eastAsia="宋体"/>
                <w:color w:val="000000"/>
                <w:szCs w:val="21"/>
              </w:rPr>
              <w:t>50395相关规定。</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continue"/>
            <w:shd w:val="clear" w:color="auto" w:fill="F1F1F1" w:themeFill="background1" w:themeFillShade="F2"/>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36" w:type="dxa"/>
            <w:vMerge w:val="continue"/>
            <w:shd w:val="clear" w:color="auto" w:fill="F1F1F1" w:themeFill="background1" w:themeFillShade="F2"/>
            <w:vAlign w:val="center"/>
          </w:tcPr>
          <w:p>
            <w:pPr>
              <w:jc w:val="center"/>
              <w:rPr>
                <w:rFonts w:ascii="宋体" w:hAnsi="宋体" w:eastAsia="宋体"/>
                <w:szCs w:val="21"/>
              </w:rPr>
            </w:pPr>
          </w:p>
        </w:tc>
        <w:tc>
          <w:tcPr>
            <w:tcW w:w="1140" w:type="dxa"/>
            <w:gridSpan w:val="2"/>
            <w:vMerge w:val="continue"/>
            <w:shd w:val="clear" w:color="auto" w:fill="F1F1F1" w:themeFill="background1" w:themeFillShade="F2"/>
            <w:vAlign w:val="center"/>
          </w:tcPr>
          <w:p>
            <w:pPr>
              <w:jc w:val="center"/>
              <w:rPr>
                <w:rFonts w:ascii="宋体" w:hAnsi="宋体" w:eastAsia="宋体"/>
                <w:szCs w:val="21"/>
              </w:rPr>
            </w:pPr>
          </w:p>
        </w:tc>
        <w:tc>
          <w:tcPr>
            <w:tcW w:w="1200" w:type="dxa"/>
            <w:gridSpan w:val="2"/>
            <w:vMerge w:val="continue"/>
            <w:shd w:val="clear" w:color="auto" w:fill="F1F1F1" w:themeFill="background1" w:themeFillShade="F2"/>
            <w:vAlign w:val="center"/>
          </w:tcPr>
          <w:p>
            <w:pPr>
              <w:jc w:val="center"/>
              <w:rPr>
                <w:rFonts w:ascii="宋体" w:hAnsi="宋体" w:eastAsia="宋体"/>
                <w:color w:val="000000"/>
                <w:szCs w:val="21"/>
              </w:rPr>
            </w:pPr>
          </w:p>
        </w:tc>
        <w:tc>
          <w:tcPr>
            <w:tcW w:w="5565" w:type="dxa"/>
            <w:shd w:val="clear" w:color="auto" w:fill="F1F1F1" w:themeFill="background1" w:themeFillShade="F2"/>
            <w:vAlign w:val="center"/>
          </w:tcPr>
          <w:p>
            <w:pPr>
              <w:jc w:val="left"/>
              <w:rPr>
                <w:rFonts w:ascii="宋体" w:hAnsi="宋体" w:eastAsia="宋体"/>
                <w:color w:val="000000"/>
                <w:szCs w:val="21"/>
              </w:rPr>
            </w:pPr>
            <w:r>
              <w:rPr>
                <w:rFonts w:hint="eastAsia" w:ascii="宋体" w:hAnsi="宋体" w:eastAsia="宋体"/>
                <w:color w:val="000000"/>
                <w:szCs w:val="21"/>
              </w:rPr>
              <w:t>④视频图像存储时间≥30天。</w:t>
            </w:r>
          </w:p>
        </w:tc>
        <w:tc>
          <w:tcPr>
            <w:tcW w:w="720"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是○</w:t>
            </w:r>
          </w:p>
        </w:tc>
        <w:tc>
          <w:tcPr>
            <w:tcW w:w="645" w:type="dxa"/>
            <w:shd w:val="clear" w:color="auto" w:fill="F1F1F1" w:themeFill="background1" w:themeFillShade="F2"/>
            <w:vAlign w:val="center"/>
          </w:tcPr>
          <w:p>
            <w:pPr>
              <w:jc w:val="center"/>
              <w:rPr>
                <w:rFonts w:ascii="宋体" w:hAnsi="宋体" w:eastAsia="宋体"/>
              </w:rPr>
            </w:pPr>
            <w:r>
              <w:rPr>
                <w:rFonts w:hint="eastAsia" w:ascii="宋体" w:hAnsi="宋体" w:eastAsia="宋体"/>
              </w:rPr>
              <w:t>否○</w:t>
            </w:r>
          </w:p>
        </w:tc>
        <w:tc>
          <w:tcPr>
            <w:tcW w:w="1196" w:type="dxa"/>
            <w:vMerge w:val="continue"/>
            <w:shd w:val="clear" w:color="auto" w:fill="F1F1F1" w:themeFill="background1" w:themeFillShade="F2"/>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02" w:type="dxa"/>
            <w:gridSpan w:val="9"/>
            <w:shd w:val="clear" w:color="auto" w:fill="FFFFFF" w:themeFill="background1"/>
            <w:vAlign w:val="center"/>
          </w:tcPr>
          <w:p>
            <w:pPr>
              <w:jc w:val="center"/>
              <w:rPr>
                <w:rFonts w:ascii="宋体" w:hAnsi="宋体" w:eastAsia="宋体"/>
                <w:b/>
                <w:bCs/>
                <w:color w:val="000000"/>
                <w:szCs w:val="21"/>
              </w:rPr>
            </w:pPr>
            <w:r>
              <w:rPr>
                <w:rFonts w:hint="eastAsia" w:ascii="宋体" w:hAnsi="宋体" w:eastAsia="宋体"/>
                <w:b/>
                <w:bCs/>
                <w:color w:val="000000"/>
                <w:szCs w:val="21"/>
              </w:rPr>
              <w:t>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6" w:type="dxa"/>
            <w:vMerge w:val="restart"/>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3</w:t>
            </w:r>
          </w:p>
        </w:tc>
        <w:tc>
          <w:tcPr>
            <w:tcW w:w="705" w:type="dxa"/>
            <w:vMerge w:val="restart"/>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保卫值班室</w:t>
            </w:r>
          </w:p>
        </w:tc>
        <w:tc>
          <w:tcPr>
            <w:tcW w:w="660" w:type="dxa"/>
            <w:gridSpan w:val="2"/>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出入口</w:t>
            </w:r>
          </w:p>
        </w:tc>
        <w:tc>
          <w:tcPr>
            <w:tcW w:w="975" w:type="dxa"/>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防盗安全门</w:t>
            </w:r>
          </w:p>
        </w:tc>
        <w:tc>
          <w:tcPr>
            <w:tcW w:w="5565" w:type="dxa"/>
            <w:shd w:val="clear" w:color="auto" w:fill="auto"/>
            <w:vAlign w:val="center"/>
          </w:tcPr>
          <w:p>
            <w:pPr>
              <w:jc w:val="left"/>
              <w:rPr>
                <w:rFonts w:ascii="宋体" w:hAnsi="宋体" w:eastAsia="宋体" w:cs="宋体"/>
                <w:color w:val="000000"/>
                <w:szCs w:val="21"/>
              </w:rPr>
            </w:pPr>
            <w:r>
              <w:rPr>
                <w:rFonts w:hint="eastAsia" w:ascii="宋体" w:hAnsi="宋体" w:eastAsia="宋体"/>
                <w:color w:val="000000"/>
                <w:szCs w:val="21"/>
              </w:rPr>
              <w:t>出入口应设置防盗安全门，符合GB17565-2007要求，防盗安全级别应为乙级（含）以上。</w:t>
            </w:r>
          </w:p>
        </w:tc>
        <w:tc>
          <w:tcPr>
            <w:tcW w:w="720" w:type="dxa"/>
            <w:shd w:val="clear" w:color="auto" w:fill="auto"/>
            <w:vAlign w:val="center"/>
          </w:tcPr>
          <w:p>
            <w:pPr>
              <w:jc w:val="center"/>
              <w:rPr>
                <w:rFonts w:ascii="宋体" w:hAnsi="宋体" w:eastAsia="宋体"/>
              </w:rPr>
            </w:pPr>
            <w:r>
              <w:rPr>
                <w:rFonts w:hint="eastAsia" w:ascii="宋体" w:hAnsi="宋体" w:eastAsia="宋体"/>
              </w:rPr>
              <w:t>是○</w:t>
            </w:r>
          </w:p>
        </w:tc>
        <w:tc>
          <w:tcPr>
            <w:tcW w:w="645" w:type="dxa"/>
            <w:shd w:val="clear" w:color="auto" w:fill="auto"/>
            <w:vAlign w:val="center"/>
          </w:tcPr>
          <w:p>
            <w:pPr>
              <w:jc w:val="center"/>
              <w:rPr>
                <w:rFonts w:ascii="宋体" w:hAnsi="宋体" w:eastAsia="宋体"/>
              </w:rPr>
            </w:pPr>
            <w:r>
              <w:rPr>
                <w:rFonts w:hint="eastAsia" w:ascii="宋体" w:hAnsi="宋体" w:eastAsia="宋体"/>
              </w:rPr>
              <w:t>否○</w:t>
            </w:r>
          </w:p>
        </w:tc>
        <w:tc>
          <w:tcPr>
            <w:tcW w:w="1196" w:type="dxa"/>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36" w:type="dxa"/>
            <w:vMerge w:val="continue"/>
            <w:shd w:val="clear" w:color="auto" w:fill="auto"/>
            <w:vAlign w:val="center"/>
          </w:tcPr>
          <w:p>
            <w:pPr>
              <w:jc w:val="center"/>
              <w:rPr>
                <w:rFonts w:ascii="宋体" w:hAnsi="宋体" w:eastAsia="宋体"/>
                <w:color w:val="000000"/>
                <w:szCs w:val="21"/>
              </w:rPr>
            </w:pPr>
          </w:p>
        </w:tc>
        <w:tc>
          <w:tcPr>
            <w:tcW w:w="705" w:type="dxa"/>
            <w:vMerge w:val="continue"/>
            <w:shd w:val="clear" w:color="auto" w:fill="auto"/>
            <w:vAlign w:val="center"/>
          </w:tcPr>
          <w:p>
            <w:pPr>
              <w:jc w:val="center"/>
              <w:rPr>
                <w:rFonts w:ascii="宋体" w:hAnsi="宋体" w:eastAsia="宋体"/>
                <w:color w:val="000000"/>
                <w:szCs w:val="21"/>
              </w:rPr>
            </w:pPr>
          </w:p>
        </w:tc>
        <w:tc>
          <w:tcPr>
            <w:tcW w:w="660" w:type="dxa"/>
            <w:gridSpan w:val="2"/>
            <w:vMerge w:val="restart"/>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窗口</w:t>
            </w:r>
          </w:p>
          <w:p>
            <w:pPr>
              <w:jc w:val="center"/>
              <w:rPr>
                <w:rFonts w:ascii="宋体" w:hAnsi="宋体" w:eastAsia="宋体"/>
                <w:color w:val="000000"/>
                <w:szCs w:val="21"/>
              </w:rPr>
            </w:pPr>
            <w:r>
              <w:rPr>
                <w:rFonts w:hint="eastAsia" w:ascii="宋体" w:hAnsi="宋体" w:eastAsia="宋体"/>
                <w:color w:val="000000"/>
                <w:szCs w:val="21"/>
              </w:rPr>
              <w:t>通风口</w:t>
            </w:r>
          </w:p>
        </w:tc>
        <w:tc>
          <w:tcPr>
            <w:tcW w:w="975" w:type="dxa"/>
            <w:vMerge w:val="restart"/>
            <w:shd w:val="clear" w:color="auto" w:fill="auto"/>
            <w:vAlign w:val="center"/>
          </w:tcPr>
          <w:p>
            <w:pPr>
              <w:jc w:val="center"/>
              <w:rPr>
                <w:rFonts w:ascii="宋体" w:hAnsi="宋体" w:eastAsia="宋体"/>
                <w:color w:val="000000"/>
                <w:szCs w:val="21"/>
              </w:rPr>
            </w:pPr>
            <w:r>
              <w:rPr>
                <w:rFonts w:hint="eastAsia" w:ascii="宋体" w:hAnsi="宋体" w:eastAsia="宋体"/>
                <w:color w:val="000000"/>
                <w:szCs w:val="21"/>
              </w:rPr>
              <w:t>实体或电子防护措施</w:t>
            </w:r>
          </w:p>
        </w:tc>
        <w:tc>
          <w:tcPr>
            <w:tcW w:w="5565" w:type="dxa"/>
            <w:shd w:val="clear" w:color="auto" w:fill="auto"/>
            <w:vAlign w:val="center"/>
          </w:tcPr>
          <w:p>
            <w:pPr>
              <w:jc w:val="left"/>
              <w:rPr>
                <w:rFonts w:ascii="宋体" w:hAnsi="宋体" w:eastAsia="宋体"/>
                <w:color w:val="000000"/>
                <w:szCs w:val="21"/>
              </w:rPr>
            </w:pPr>
            <w:r>
              <w:rPr>
                <w:rFonts w:hint="eastAsia" w:ascii="宋体" w:hAnsi="宋体" w:eastAsia="宋体"/>
                <w:color w:val="000000"/>
                <w:szCs w:val="21"/>
              </w:rPr>
              <w:t>①窗口、通风口的防盗栅栏应采用≥12mm膨胀螺栓固定，安装应牢固可靠。</w:t>
            </w:r>
          </w:p>
        </w:tc>
        <w:tc>
          <w:tcPr>
            <w:tcW w:w="720" w:type="dxa"/>
            <w:shd w:val="clear" w:color="auto" w:fill="auto"/>
            <w:vAlign w:val="center"/>
          </w:tcPr>
          <w:p>
            <w:pPr>
              <w:jc w:val="center"/>
              <w:rPr>
                <w:rFonts w:ascii="宋体" w:hAnsi="宋体" w:eastAsia="宋体"/>
              </w:rPr>
            </w:pPr>
            <w:r>
              <w:rPr>
                <w:rFonts w:hint="eastAsia" w:ascii="宋体" w:hAnsi="宋体" w:eastAsia="宋体"/>
              </w:rPr>
              <w:t>是○</w:t>
            </w:r>
          </w:p>
        </w:tc>
        <w:tc>
          <w:tcPr>
            <w:tcW w:w="645" w:type="dxa"/>
            <w:shd w:val="clear" w:color="auto" w:fill="auto"/>
            <w:vAlign w:val="center"/>
          </w:tcPr>
          <w:p>
            <w:pPr>
              <w:jc w:val="center"/>
              <w:rPr>
                <w:rFonts w:ascii="宋体" w:hAnsi="宋体" w:eastAsia="宋体"/>
              </w:rPr>
            </w:pPr>
            <w:r>
              <w:rPr>
                <w:rFonts w:hint="eastAsia" w:ascii="宋体" w:hAnsi="宋体" w:eastAsia="宋体"/>
              </w:rPr>
              <w:t>否○</w:t>
            </w:r>
          </w:p>
        </w:tc>
        <w:tc>
          <w:tcPr>
            <w:tcW w:w="1196" w:type="dxa"/>
            <w:vMerge w:val="restart"/>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36" w:type="dxa"/>
            <w:vMerge w:val="continue"/>
            <w:shd w:val="clear" w:color="auto" w:fill="auto"/>
            <w:vAlign w:val="center"/>
          </w:tcPr>
          <w:p>
            <w:pPr>
              <w:jc w:val="center"/>
              <w:rPr>
                <w:rFonts w:ascii="宋体" w:hAnsi="宋体" w:eastAsia="宋体"/>
                <w:color w:val="000000"/>
                <w:szCs w:val="21"/>
              </w:rPr>
            </w:pPr>
          </w:p>
        </w:tc>
        <w:tc>
          <w:tcPr>
            <w:tcW w:w="705" w:type="dxa"/>
            <w:vMerge w:val="continue"/>
            <w:shd w:val="clear" w:color="auto" w:fill="auto"/>
            <w:vAlign w:val="center"/>
          </w:tcPr>
          <w:p>
            <w:pPr>
              <w:jc w:val="center"/>
              <w:rPr>
                <w:rFonts w:ascii="宋体" w:hAnsi="宋体" w:eastAsia="宋体"/>
                <w:color w:val="000000"/>
                <w:szCs w:val="21"/>
              </w:rPr>
            </w:pPr>
          </w:p>
        </w:tc>
        <w:tc>
          <w:tcPr>
            <w:tcW w:w="660" w:type="dxa"/>
            <w:gridSpan w:val="2"/>
            <w:vMerge w:val="continue"/>
            <w:shd w:val="clear" w:color="auto" w:fill="auto"/>
            <w:vAlign w:val="center"/>
          </w:tcPr>
          <w:p>
            <w:pPr>
              <w:jc w:val="center"/>
              <w:rPr>
                <w:rFonts w:ascii="宋体" w:hAnsi="宋体" w:eastAsia="宋体"/>
                <w:color w:val="000000"/>
                <w:szCs w:val="21"/>
              </w:rPr>
            </w:pPr>
          </w:p>
        </w:tc>
        <w:tc>
          <w:tcPr>
            <w:tcW w:w="975" w:type="dxa"/>
            <w:vMerge w:val="continue"/>
            <w:shd w:val="clear" w:color="auto" w:fill="auto"/>
            <w:vAlign w:val="center"/>
          </w:tcPr>
          <w:p>
            <w:pPr>
              <w:jc w:val="center"/>
              <w:rPr>
                <w:rFonts w:ascii="宋体" w:hAnsi="宋体" w:eastAsia="宋体"/>
                <w:color w:val="000000"/>
                <w:szCs w:val="21"/>
              </w:rPr>
            </w:pPr>
          </w:p>
        </w:tc>
        <w:tc>
          <w:tcPr>
            <w:tcW w:w="5565" w:type="dxa"/>
            <w:shd w:val="clear" w:color="auto" w:fill="auto"/>
            <w:vAlign w:val="center"/>
          </w:tcPr>
          <w:p>
            <w:pPr>
              <w:jc w:val="left"/>
              <w:rPr>
                <w:rFonts w:ascii="宋体" w:hAnsi="宋体" w:eastAsia="宋体"/>
                <w:color w:val="000000"/>
                <w:szCs w:val="21"/>
              </w:rPr>
            </w:pPr>
            <w:r>
              <w:rPr>
                <w:rFonts w:hint="eastAsia" w:ascii="宋体" w:hAnsi="宋体" w:eastAsia="宋体"/>
                <w:color w:val="000000"/>
                <w:szCs w:val="21"/>
              </w:rPr>
              <w:t>②其他电子防护措施。</w:t>
            </w:r>
          </w:p>
        </w:tc>
        <w:tc>
          <w:tcPr>
            <w:tcW w:w="720" w:type="dxa"/>
            <w:shd w:val="clear" w:color="auto" w:fill="auto"/>
            <w:vAlign w:val="center"/>
          </w:tcPr>
          <w:p>
            <w:pPr>
              <w:jc w:val="center"/>
              <w:rPr>
                <w:rFonts w:ascii="宋体" w:hAnsi="宋体" w:eastAsia="宋体"/>
              </w:rPr>
            </w:pPr>
            <w:r>
              <w:rPr>
                <w:rFonts w:hint="eastAsia" w:ascii="宋体" w:hAnsi="宋体" w:eastAsia="宋体"/>
              </w:rPr>
              <w:t>是○</w:t>
            </w:r>
          </w:p>
        </w:tc>
        <w:tc>
          <w:tcPr>
            <w:tcW w:w="645" w:type="dxa"/>
            <w:shd w:val="clear" w:color="auto" w:fill="auto"/>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restart"/>
            <w:vAlign w:val="center"/>
          </w:tcPr>
          <w:p>
            <w:pPr>
              <w:jc w:val="center"/>
              <w:rPr>
                <w:rFonts w:ascii="宋体" w:hAnsi="宋体" w:eastAsia="宋体"/>
                <w:color w:val="000000"/>
                <w:szCs w:val="21"/>
              </w:rPr>
            </w:pPr>
            <w:r>
              <w:rPr>
                <w:rFonts w:hint="eastAsia" w:ascii="宋体" w:hAnsi="宋体" w:eastAsia="宋体"/>
                <w:color w:val="000000"/>
                <w:szCs w:val="21"/>
              </w:rPr>
              <w:t>内部</w:t>
            </w:r>
          </w:p>
        </w:tc>
        <w:tc>
          <w:tcPr>
            <w:tcW w:w="975"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视频监控装置</w:t>
            </w:r>
          </w:p>
        </w:tc>
        <w:tc>
          <w:tcPr>
            <w:tcW w:w="5565" w:type="dxa"/>
            <w:vAlign w:val="center"/>
          </w:tcPr>
          <w:p>
            <w:pPr>
              <w:jc w:val="left"/>
              <w:rPr>
                <w:rFonts w:ascii="宋体" w:hAnsi="宋体" w:eastAsia="宋体"/>
                <w:color w:val="000000"/>
                <w:szCs w:val="21"/>
              </w:rPr>
            </w:pPr>
            <w:r>
              <w:rPr>
                <w:rFonts w:hint="eastAsia" w:ascii="宋体" w:hAnsi="宋体" w:eastAsia="宋体"/>
                <w:color w:val="000000"/>
                <w:szCs w:val="21"/>
              </w:rPr>
              <w:t>①监视和回放图像应能清晰显示人员值守及活动情况。</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restart"/>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continue"/>
            <w:vAlign w:val="center"/>
          </w:tcPr>
          <w:p>
            <w:pPr>
              <w:jc w:val="center"/>
              <w:rPr>
                <w:rFonts w:ascii="宋体" w:hAnsi="宋体" w:eastAsia="宋体"/>
                <w:color w:val="000000"/>
                <w:szCs w:val="21"/>
              </w:rPr>
            </w:pPr>
          </w:p>
        </w:tc>
        <w:tc>
          <w:tcPr>
            <w:tcW w:w="5565" w:type="dxa"/>
            <w:vAlign w:val="center"/>
          </w:tcPr>
          <w:p>
            <w:pPr>
              <w:jc w:val="left"/>
              <w:rPr>
                <w:rFonts w:ascii="宋体" w:hAnsi="宋体" w:eastAsia="宋体"/>
                <w:color w:val="000000"/>
                <w:szCs w:val="21"/>
              </w:rPr>
            </w:pPr>
            <w:r>
              <w:rPr>
                <w:rFonts w:hint="eastAsia" w:ascii="宋体" w:hAnsi="宋体" w:eastAsia="宋体"/>
                <w:color w:val="000000"/>
                <w:szCs w:val="21"/>
              </w:rPr>
              <w:t>②视频监控装置的防爆特性、电缆的防爆防护措施应符合G</w:t>
            </w:r>
            <w:r>
              <w:rPr>
                <w:rFonts w:ascii="宋体" w:hAnsi="宋体" w:eastAsia="宋体"/>
                <w:color w:val="000000"/>
                <w:szCs w:val="21"/>
              </w:rPr>
              <w:t>B 50058</w:t>
            </w:r>
            <w:r>
              <w:rPr>
                <w:rFonts w:hint="eastAsia" w:ascii="宋体" w:hAnsi="宋体" w:eastAsia="宋体"/>
                <w:color w:val="000000"/>
                <w:szCs w:val="21"/>
              </w:rPr>
              <w:t>相关规定。</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continue"/>
            <w:vAlign w:val="center"/>
          </w:tcPr>
          <w:p>
            <w:pPr>
              <w:jc w:val="center"/>
              <w:rPr>
                <w:rFonts w:ascii="宋体" w:hAnsi="宋体" w:eastAsia="宋体"/>
                <w:color w:val="000000"/>
                <w:szCs w:val="21"/>
              </w:rPr>
            </w:pPr>
          </w:p>
        </w:tc>
        <w:tc>
          <w:tcPr>
            <w:tcW w:w="5565" w:type="dxa"/>
            <w:vAlign w:val="center"/>
          </w:tcPr>
          <w:p>
            <w:pPr>
              <w:jc w:val="left"/>
              <w:rPr>
                <w:rFonts w:ascii="宋体" w:hAnsi="宋体" w:eastAsia="宋体"/>
                <w:color w:val="000000"/>
                <w:szCs w:val="21"/>
              </w:rPr>
            </w:pPr>
            <w:r>
              <w:rPr>
                <w:rFonts w:hint="eastAsia" w:ascii="宋体" w:hAnsi="宋体" w:eastAsia="宋体"/>
                <w:color w:val="000000"/>
                <w:szCs w:val="21"/>
              </w:rPr>
              <w:t>③视频监控系统本地监视、存储和回放的视频图像分辨率应≥1280*720，图像帧率应≥25</w:t>
            </w:r>
            <w:r>
              <w:rPr>
                <w:rFonts w:ascii="宋体" w:hAnsi="宋体" w:eastAsia="宋体"/>
                <w:color w:val="000000"/>
                <w:szCs w:val="21"/>
              </w:rPr>
              <w:t>fps</w:t>
            </w:r>
            <w:r>
              <w:rPr>
                <w:rFonts w:hint="eastAsia" w:ascii="宋体" w:hAnsi="宋体" w:eastAsia="宋体"/>
                <w:color w:val="000000"/>
                <w:szCs w:val="21"/>
              </w:rPr>
              <w:t>，其他要求应符合G</w:t>
            </w:r>
            <w:r>
              <w:rPr>
                <w:rFonts w:ascii="宋体" w:hAnsi="宋体" w:eastAsia="宋体"/>
                <w:color w:val="000000"/>
                <w:szCs w:val="21"/>
              </w:rPr>
              <w:t xml:space="preserve">B </w:t>
            </w:r>
            <w:r>
              <w:rPr>
                <w:rFonts w:hint="eastAsia" w:ascii="宋体" w:hAnsi="宋体" w:eastAsia="宋体"/>
                <w:color w:val="000000"/>
                <w:szCs w:val="21"/>
              </w:rPr>
              <w:t>50395相关规定。</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continue"/>
            <w:vAlign w:val="center"/>
          </w:tcPr>
          <w:p>
            <w:pPr>
              <w:jc w:val="center"/>
              <w:rPr>
                <w:rFonts w:ascii="宋体" w:hAnsi="宋体" w:eastAsia="宋体"/>
                <w:color w:val="000000"/>
                <w:szCs w:val="21"/>
              </w:rPr>
            </w:pPr>
          </w:p>
        </w:tc>
        <w:tc>
          <w:tcPr>
            <w:tcW w:w="5565" w:type="dxa"/>
            <w:vAlign w:val="center"/>
          </w:tcPr>
          <w:p>
            <w:pPr>
              <w:jc w:val="left"/>
              <w:rPr>
                <w:rFonts w:ascii="宋体" w:hAnsi="宋体" w:eastAsia="宋体"/>
                <w:color w:val="000000"/>
                <w:szCs w:val="21"/>
              </w:rPr>
            </w:pPr>
            <w:r>
              <w:rPr>
                <w:rFonts w:hint="eastAsia" w:ascii="宋体" w:hAnsi="宋体" w:eastAsia="宋体"/>
                <w:color w:val="000000"/>
                <w:szCs w:val="21"/>
              </w:rPr>
              <w:t>④视频图像存储时间≥30天。</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236"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4</w:t>
            </w:r>
          </w:p>
        </w:tc>
        <w:tc>
          <w:tcPr>
            <w:tcW w:w="705"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安防监控中心</w:t>
            </w:r>
          </w:p>
        </w:tc>
        <w:tc>
          <w:tcPr>
            <w:tcW w:w="660" w:type="dxa"/>
            <w:gridSpan w:val="2"/>
            <w:vMerge w:val="restart"/>
            <w:vAlign w:val="center"/>
          </w:tcPr>
          <w:p>
            <w:pPr>
              <w:jc w:val="center"/>
              <w:rPr>
                <w:rFonts w:ascii="宋体" w:hAnsi="宋体" w:eastAsia="宋体"/>
                <w:color w:val="000000"/>
                <w:szCs w:val="21"/>
              </w:rPr>
            </w:pPr>
            <w:r>
              <w:rPr>
                <w:rFonts w:hint="eastAsia" w:ascii="宋体" w:hAnsi="宋体" w:eastAsia="宋体"/>
                <w:color w:val="000000"/>
                <w:szCs w:val="21"/>
              </w:rPr>
              <w:t>出入口</w:t>
            </w:r>
          </w:p>
        </w:tc>
        <w:tc>
          <w:tcPr>
            <w:tcW w:w="975"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出入口控制装置</w:t>
            </w:r>
          </w:p>
        </w:tc>
        <w:tc>
          <w:tcPr>
            <w:tcW w:w="5565" w:type="dxa"/>
          </w:tcPr>
          <w:p>
            <w:pPr>
              <w:jc w:val="left"/>
              <w:rPr>
                <w:rFonts w:ascii="宋体" w:hAnsi="宋体" w:eastAsia="宋体"/>
                <w:color w:val="000000"/>
                <w:szCs w:val="21"/>
              </w:rPr>
            </w:pPr>
            <w:r>
              <w:rPr>
                <w:rFonts w:hint="eastAsia" w:ascii="宋体" w:hAnsi="宋体" w:eastAsia="宋体"/>
                <w:color w:val="000000"/>
                <w:szCs w:val="21"/>
              </w:rPr>
              <w:t>①对强行破坏、非法进入的行为或不正确的识读发出报警信号。</w:t>
            </w:r>
          </w:p>
          <w:p>
            <w:pPr>
              <w:jc w:val="left"/>
              <w:rPr>
                <w:rFonts w:ascii="宋体" w:hAnsi="宋体" w:eastAsia="宋体" w:cs="宋体"/>
                <w:color w:val="000000"/>
                <w:szCs w:val="21"/>
              </w:rPr>
            </w:pPr>
            <w:r>
              <w:rPr>
                <w:rFonts w:hint="eastAsia" w:ascii="宋体" w:hAnsi="宋体" w:eastAsia="宋体"/>
                <w:szCs w:val="21"/>
              </w:rPr>
              <w:t>如：门禁设备、人员闸机、车辆闸机、红外对射报警、门磁报警等</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restart"/>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236" w:type="dxa"/>
            <w:vMerge w:val="continue"/>
            <w:vAlign w:val="center"/>
          </w:tcPr>
          <w:p>
            <w:pPr>
              <w:jc w:val="center"/>
              <w:rPr>
                <w:rFonts w:ascii="宋体" w:hAnsi="宋体" w:eastAsia="宋体"/>
                <w:color w:val="000000"/>
                <w:szCs w:val="21"/>
              </w:rPr>
            </w:pPr>
          </w:p>
        </w:tc>
        <w:tc>
          <w:tcPr>
            <w:tcW w:w="705" w:type="dxa"/>
            <w:vMerge w:val="continue"/>
            <w:vAlign w:val="center"/>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continue"/>
            <w:vAlign w:val="center"/>
          </w:tcPr>
          <w:p>
            <w:pPr>
              <w:jc w:val="center"/>
              <w:rPr>
                <w:rFonts w:ascii="宋体" w:hAnsi="宋体" w:eastAsia="宋体"/>
                <w:color w:val="000000"/>
                <w:szCs w:val="21"/>
              </w:rPr>
            </w:pPr>
          </w:p>
        </w:tc>
        <w:tc>
          <w:tcPr>
            <w:tcW w:w="5565" w:type="dxa"/>
          </w:tcPr>
          <w:p>
            <w:pPr>
              <w:jc w:val="left"/>
              <w:rPr>
                <w:rFonts w:ascii="宋体" w:hAnsi="宋体" w:eastAsia="宋体"/>
                <w:color w:val="000000"/>
                <w:szCs w:val="21"/>
              </w:rPr>
            </w:pPr>
            <w:r>
              <w:rPr>
                <w:rFonts w:hint="eastAsia" w:ascii="宋体" w:hAnsi="宋体" w:eastAsia="宋体"/>
                <w:color w:val="000000"/>
                <w:szCs w:val="21"/>
              </w:rPr>
              <w:t>②报警信号应与相关出入口的视频图像联动，报警信号与联动视频图像应发送到安防监控中心。</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236" w:type="dxa"/>
            <w:vMerge w:val="continue"/>
            <w:vAlign w:val="center"/>
          </w:tcPr>
          <w:p>
            <w:pPr>
              <w:jc w:val="center"/>
              <w:rPr>
                <w:rFonts w:ascii="宋体" w:hAnsi="宋体" w:eastAsia="宋体"/>
                <w:color w:val="000000"/>
                <w:szCs w:val="21"/>
              </w:rPr>
            </w:pPr>
          </w:p>
        </w:tc>
        <w:tc>
          <w:tcPr>
            <w:tcW w:w="705" w:type="dxa"/>
            <w:vMerge w:val="continue"/>
            <w:vAlign w:val="center"/>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continue"/>
            <w:vAlign w:val="center"/>
          </w:tcPr>
          <w:p>
            <w:pPr>
              <w:jc w:val="center"/>
              <w:rPr>
                <w:rFonts w:ascii="宋体" w:hAnsi="宋体" w:eastAsia="宋体"/>
                <w:color w:val="000000"/>
                <w:szCs w:val="21"/>
              </w:rPr>
            </w:pPr>
          </w:p>
        </w:tc>
        <w:tc>
          <w:tcPr>
            <w:tcW w:w="5565" w:type="dxa"/>
          </w:tcPr>
          <w:p>
            <w:pPr>
              <w:jc w:val="left"/>
              <w:rPr>
                <w:rFonts w:ascii="宋体" w:hAnsi="宋体" w:eastAsia="宋体"/>
                <w:color w:val="000000"/>
                <w:szCs w:val="21"/>
              </w:rPr>
            </w:pPr>
            <w:r>
              <w:rPr>
                <w:rFonts w:hint="eastAsia" w:ascii="宋体" w:hAnsi="宋体" w:eastAsia="宋体"/>
                <w:color w:val="000000"/>
                <w:szCs w:val="21"/>
              </w:rPr>
              <w:t>③出入口控制系统信息储存≥180天，其他要求应符合G</w:t>
            </w:r>
            <w:r>
              <w:rPr>
                <w:rFonts w:ascii="宋体" w:hAnsi="宋体" w:eastAsia="宋体"/>
                <w:color w:val="000000"/>
                <w:szCs w:val="21"/>
              </w:rPr>
              <w:t>B 50396</w:t>
            </w:r>
            <w:r>
              <w:rPr>
                <w:rFonts w:hint="eastAsia" w:ascii="宋体" w:hAnsi="宋体" w:eastAsia="宋体"/>
                <w:color w:val="000000"/>
                <w:szCs w:val="21"/>
              </w:rPr>
              <w:t>相关规定。</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restart"/>
            <w:vAlign w:val="center"/>
          </w:tcPr>
          <w:p>
            <w:pPr>
              <w:jc w:val="center"/>
              <w:rPr>
                <w:rFonts w:ascii="宋体" w:hAnsi="宋体" w:eastAsia="宋体"/>
                <w:color w:val="000000"/>
                <w:szCs w:val="21"/>
              </w:rPr>
            </w:pPr>
            <w:r>
              <w:rPr>
                <w:rFonts w:hint="eastAsia" w:ascii="宋体" w:hAnsi="宋体" w:eastAsia="宋体"/>
                <w:color w:val="000000"/>
                <w:szCs w:val="21"/>
              </w:rPr>
              <w:t>内部</w:t>
            </w:r>
          </w:p>
        </w:tc>
        <w:tc>
          <w:tcPr>
            <w:tcW w:w="975"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设置</w:t>
            </w:r>
          </w:p>
        </w:tc>
        <w:tc>
          <w:tcPr>
            <w:tcW w:w="5565" w:type="dxa"/>
          </w:tcPr>
          <w:p>
            <w:pPr>
              <w:jc w:val="left"/>
              <w:rPr>
                <w:rFonts w:ascii="宋体" w:hAnsi="宋体" w:eastAsia="宋体"/>
                <w:color w:val="000000"/>
                <w:szCs w:val="21"/>
              </w:rPr>
            </w:pPr>
            <w:r>
              <w:rPr>
                <w:rFonts w:hint="eastAsia" w:ascii="宋体" w:hAnsi="宋体" w:eastAsia="宋体"/>
                <w:color w:val="000000"/>
                <w:szCs w:val="21"/>
              </w:rPr>
              <w:t>①安防监控中心应单独设置或设置在保卫值班室内。</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restart"/>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continue"/>
            <w:vAlign w:val="center"/>
          </w:tcPr>
          <w:p>
            <w:pPr>
              <w:jc w:val="center"/>
              <w:rPr>
                <w:rFonts w:ascii="宋体" w:hAnsi="宋体" w:eastAsia="宋体"/>
                <w:color w:val="000000"/>
                <w:szCs w:val="21"/>
              </w:rPr>
            </w:pPr>
          </w:p>
        </w:tc>
        <w:tc>
          <w:tcPr>
            <w:tcW w:w="5565" w:type="dxa"/>
          </w:tcPr>
          <w:p>
            <w:pPr>
              <w:jc w:val="left"/>
              <w:rPr>
                <w:rFonts w:ascii="宋体" w:hAnsi="宋体" w:eastAsia="宋体"/>
                <w:color w:val="000000"/>
                <w:szCs w:val="21"/>
              </w:rPr>
            </w:pPr>
            <w:r>
              <w:rPr>
                <w:rFonts w:hint="eastAsia" w:ascii="宋体" w:hAnsi="宋体" w:eastAsia="宋体"/>
                <w:color w:val="000000"/>
                <w:szCs w:val="21"/>
              </w:rPr>
              <w:t>②安防监控中心应与行业监管部门、公安部门和报警运营服务机构远程联网或预留接口。</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视频监控装置</w:t>
            </w:r>
          </w:p>
        </w:tc>
        <w:tc>
          <w:tcPr>
            <w:tcW w:w="5565" w:type="dxa"/>
            <w:vAlign w:val="center"/>
          </w:tcPr>
          <w:p>
            <w:pPr>
              <w:jc w:val="left"/>
              <w:rPr>
                <w:rFonts w:ascii="宋体" w:hAnsi="宋体" w:eastAsia="宋体"/>
                <w:color w:val="000000"/>
                <w:szCs w:val="21"/>
              </w:rPr>
            </w:pPr>
            <w:r>
              <w:rPr>
                <w:rFonts w:hint="eastAsia" w:ascii="宋体" w:hAnsi="宋体" w:eastAsia="宋体"/>
                <w:color w:val="000000"/>
                <w:szCs w:val="21"/>
              </w:rPr>
              <w:t>①视频监视和回放图像应能清晰显示人员值守及活动情况。</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restart"/>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continue"/>
            <w:vAlign w:val="center"/>
          </w:tcPr>
          <w:p>
            <w:pPr>
              <w:jc w:val="center"/>
              <w:rPr>
                <w:rFonts w:ascii="宋体" w:hAnsi="宋体" w:eastAsia="宋体"/>
                <w:color w:val="000000"/>
                <w:szCs w:val="21"/>
              </w:rPr>
            </w:pPr>
          </w:p>
        </w:tc>
        <w:tc>
          <w:tcPr>
            <w:tcW w:w="5565" w:type="dxa"/>
            <w:vAlign w:val="center"/>
          </w:tcPr>
          <w:p>
            <w:pPr>
              <w:jc w:val="left"/>
              <w:rPr>
                <w:rFonts w:ascii="宋体" w:hAnsi="宋体" w:eastAsia="宋体"/>
                <w:color w:val="000000"/>
                <w:szCs w:val="21"/>
              </w:rPr>
            </w:pPr>
            <w:r>
              <w:rPr>
                <w:rFonts w:hint="eastAsia" w:ascii="宋体" w:hAnsi="宋体" w:eastAsia="宋体"/>
                <w:color w:val="000000"/>
                <w:szCs w:val="21"/>
              </w:rPr>
              <w:t>②视频监控装置的防爆特性、电缆的防爆防护措施应符合G</w:t>
            </w:r>
            <w:r>
              <w:rPr>
                <w:rFonts w:ascii="宋体" w:hAnsi="宋体" w:eastAsia="宋体"/>
                <w:color w:val="000000"/>
                <w:szCs w:val="21"/>
              </w:rPr>
              <w:t>B 50058</w:t>
            </w:r>
            <w:r>
              <w:rPr>
                <w:rFonts w:hint="eastAsia" w:ascii="宋体" w:hAnsi="宋体" w:eastAsia="宋体"/>
                <w:color w:val="000000"/>
                <w:szCs w:val="21"/>
              </w:rPr>
              <w:t>相关规定。</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continue"/>
            <w:vAlign w:val="center"/>
          </w:tcPr>
          <w:p>
            <w:pPr>
              <w:jc w:val="center"/>
              <w:rPr>
                <w:rFonts w:ascii="宋体" w:hAnsi="宋体" w:eastAsia="宋体"/>
                <w:color w:val="000000"/>
                <w:szCs w:val="21"/>
              </w:rPr>
            </w:pPr>
          </w:p>
        </w:tc>
        <w:tc>
          <w:tcPr>
            <w:tcW w:w="5565" w:type="dxa"/>
            <w:vAlign w:val="center"/>
          </w:tcPr>
          <w:p>
            <w:pPr>
              <w:jc w:val="left"/>
              <w:rPr>
                <w:rFonts w:ascii="宋体" w:hAnsi="宋体" w:eastAsia="宋体"/>
                <w:color w:val="000000"/>
                <w:szCs w:val="21"/>
              </w:rPr>
            </w:pPr>
            <w:r>
              <w:rPr>
                <w:rFonts w:hint="eastAsia" w:ascii="宋体" w:hAnsi="宋体" w:eastAsia="宋体"/>
                <w:color w:val="000000"/>
                <w:szCs w:val="21"/>
              </w:rPr>
              <w:t>③视频监控系统本地监视、存储和回放的视频图像分辨率应≥1280*720，图像帧率应≥25</w:t>
            </w:r>
            <w:r>
              <w:rPr>
                <w:rFonts w:ascii="宋体" w:hAnsi="宋体" w:eastAsia="宋体"/>
                <w:color w:val="000000"/>
                <w:szCs w:val="21"/>
              </w:rPr>
              <w:t>fps</w:t>
            </w:r>
            <w:r>
              <w:rPr>
                <w:rFonts w:hint="eastAsia" w:ascii="宋体" w:hAnsi="宋体" w:eastAsia="宋体"/>
                <w:color w:val="000000"/>
                <w:szCs w:val="21"/>
              </w:rPr>
              <w:t>，其他要求应符合G</w:t>
            </w:r>
            <w:r>
              <w:rPr>
                <w:rFonts w:ascii="宋体" w:hAnsi="宋体" w:eastAsia="宋体"/>
                <w:color w:val="000000"/>
                <w:szCs w:val="21"/>
              </w:rPr>
              <w:t xml:space="preserve">B </w:t>
            </w:r>
            <w:r>
              <w:rPr>
                <w:rFonts w:hint="eastAsia" w:ascii="宋体" w:hAnsi="宋体" w:eastAsia="宋体"/>
                <w:color w:val="000000"/>
                <w:szCs w:val="21"/>
              </w:rPr>
              <w:t>50395相关规定。</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236" w:type="dxa"/>
            <w:vMerge w:val="continue"/>
          </w:tcPr>
          <w:p>
            <w:pPr>
              <w:jc w:val="center"/>
              <w:rPr>
                <w:rFonts w:ascii="宋体" w:hAnsi="宋体" w:eastAsia="宋体"/>
                <w:color w:val="000000"/>
                <w:szCs w:val="21"/>
              </w:rPr>
            </w:pPr>
          </w:p>
        </w:tc>
        <w:tc>
          <w:tcPr>
            <w:tcW w:w="705" w:type="dxa"/>
            <w:vMerge w:val="continue"/>
          </w:tcPr>
          <w:p>
            <w:pPr>
              <w:jc w:val="center"/>
              <w:rPr>
                <w:rFonts w:ascii="宋体" w:hAnsi="宋体" w:eastAsia="宋体"/>
                <w:color w:val="000000"/>
                <w:szCs w:val="21"/>
              </w:rPr>
            </w:pPr>
          </w:p>
        </w:tc>
        <w:tc>
          <w:tcPr>
            <w:tcW w:w="660" w:type="dxa"/>
            <w:gridSpan w:val="2"/>
            <w:vMerge w:val="continue"/>
            <w:vAlign w:val="center"/>
          </w:tcPr>
          <w:p>
            <w:pPr>
              <w:jc w:val="center"/>
              <w:rPr>
                <w:rFonts w:ascii="宋体" w:hAnsi="宋体" w:eastAsia="宋体"/>
                <w:color w:val="000000"/>
                <w:szCs w:val="21"/>
              </w:rPr>
            </w:pPr>
          </w:p>
        </w:tc>
        <w:tc>
          <w:tcPr>
            <w:tcW w:w="975" w:type="dxa"/>
            <w:vMerge w:val="continue"/>
            <w:vAlign w:val="center"/>
          </w:tcPr>
          <w:p>
            <w:pPr>
              <w:jc w:val="center"/>
              <w:rPr>
                <w:rFonts w:ascii="宋体" w:hAnsi="宋体" w:eastAsia="宋体"/>
                <w:color w:val="000000"/>
                <w:szCs w:val="21"/>
              </w:rPr>
            </w:pPr>
          </w:p>
        </w:tc>
        <w:tc>
          <w:tcPr>
            <w:tcW w:w="5565" w:type="dxa"/>
            <w:vAlign w:val="center"/>
          </w:tcPr>
          <w:p>
            <w:pPr>
              <w:jc w:val="left"/>
              <w:rPr>
                <w:rFonts w:ascii="宋体" w:hAnsi="宋体" w:eastAsia="宋体"/>
                <w:color w:val="000000"/>
                <w:szCs w:val="21"/>
              </w:rPr>
            </w:pPr>
            <w:r>
              <w:rPr>
                <w:rFonts w:hint="eastAsia" w:ascii="宋体" w:hAnsi="宋体" w:eastAsia="宋体"/>
                <w:color w:val="000000"/>
                <w:szCs w:val="21"/>
              </w:rPr>
              <w:t>④视频图像存储时间≥30天。</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Merge w:val="continue"/>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36" w:type="dxa"/>
            <w:vAlign w:val="center"/>
          </w:tcPr>
          <w:p>
            <w:pPr>
              <w:jc w:val="center"/>
              <w:rPr>
                <w:rFonts w:ascii="宋体" w:hAnsi="宋体" w:eastAsia="宋体"/>
                <w:color w:val="000000"/>
                <w:szCs w:val="21"/>
              </w:rPr>
            </w:pPr>
            <w:r>
              <w:rPr>
                <w:rFonts w:hint="eastAsia" w:ascii="宋体" w:hAnsi="宋体" w:eastAsia="宋体"/>
                <w:color w:val="000000"/>
                <w:szCs w:val="21"/>
              </w:rPr>
              <w:t>5</w:t>
            </w:r>
          </w:p>
        </w:tc>
        <w:tc>
          <w:tcPr>
            <w:tcW w:w="705" w:type="dxa"/>
            <w:vAlign w:val="center"/>
          </w:tcPr>
          <w:p>
            <w:pPr>
              <w:jc w:val="center"/>
              <w:rPr>
                <w:rFonts w:ascii="宋体" w:hAnsi="宋体" w:eastAsia="宋体"/>
                <w:color w:val="000000"/>
                <w:szCs w:val="21"/>
              </w:rPr>
            </w:pPr>
            <w:r>
              <w:rPr>
                <w:rFonts w:hint="eastAsia" w:ascii="宋体" w:hAnsi="宋体" w:eastAsia="宋体"/>
                <w:color w:val="000000"/>
                <w:szCs w:val="21"/>
              </w:rPr>
              <w:t>系统</w:t>
            </w:r>
          </w:p>
          <w:p>
            <w:pPr>
              <w:jc w:val="center"/>
              <w:rPr>
                <w:rFonts w:ascii="宋体" w:hAnsi="宋体" w:eastAsia="宋体"/>
                <w:color w:val="000000"/>
                <w:szCs w:val="21"/>
              </w:rPr>
            </w:pPr>
            <w:r>
              <w:rPr>
                <w:rFonts w:hint="eastAsia" w:ascii="宋体" w:hAnsi="宋体" w:eastAsia="宋体"/>
                <w:color w:val="000000"/>
                <w:szCs w:val="21"/>
              </w:rPr>
              <w:t>校时</w:t>
            </w:r>
          </w:p>
        </w:tc>
        <w:tc>
          <w:tcPr>
            <w:tcW w:w="660" w:type="dxa"/>
            <w:gridSpan w:val="2"/>
            <w:vAlign w:val="center"/>
          </w:tcPr>
          <w:p>
            <w:pPr>
              <w:jc w:val="center"/>
              <w:rPr>
                <w:rFonts w:ascii="宋体" w:hAnsi="宋体" w:eastAsia="宋体"/>
                <w:color w:val="000000"/>
                <w:szCs w:val="21"/>
              </w:rPr>
            </w:pPr>
          </w:p>
        </w:tc>
        <w:tc>
          <w:tcPr>
            <w:tcW w:w="975" w:type="dxa"/>
            <w:vAlign w:val="center"/>
          </w:tcPr>
          <w:p>
            <w:pPr>
              <w:jc w:val="center"/>
              <w:rPr>
                <w:rFonts w:ascii="宋体" w:hAnsi="宋体" w:eastAsia="宋体"/>
                <w:color w:val="000000"/>
                <w:szCs w:val="21"/>
              </w:rPr>
            </w:pPr>
            <w:r>
              <w:rPr>
                <w:rFonts w:hint="eastAsia" w:ascii="宋体" w:hAnsi="宋体" w:eastAsia="宋体"/>
                <w:color w:val="000000"/>
                <w:szCs w:val="21"/>
              </w:rPr>
              <w:t>校时功能</w:t>
            </w:r>
          </w:p>
        </w:tc>
        <w:tc>
          <w:tcPr>
            <w:tcW w:w="5565" w:type="dxa"/>
            <w:vAlign w:val="center"/>
          </w:tcPr>
          <w:p>
            <w:pPr>
              <w:rPr>
                <w:rFonts w:ascii="宋体" w:hAnsi="宋体" w:eastAsia="宋体"/>
                <w:color w:val="000000"/>
                <w:szCs w:val="21"/>
              </w:rPr>
            </w:pPr>
            <w:r>
              <w:rPr>
                <w:rFonts w:hint="eastAsia" w:ascii="宋体" w:hAnsi="宋体" w:eastAsia="宋体"/>
                <w:color w:val="000000"/>
                <w:szCs w:val="21"/>
              </w:rPr>
              <w:t>系统应能对系统内具有计时功能的设备进行校时，设备的时钟与北京时间误差应≤10</w:t>
            </w:r>
            <w:r>
              <w:rPr>
                <w:rFonts w:ascii="宋体" w:hAnsi="宋体" w:eastAsia="宋体"/>
                <w:color w:val="000000"/>
                <w:szCs w:val="21"/>
              </w:rPr>
              <w:t>s</w:t>
            </w:r>
            <w:r>
              <w:rPr>
                <w:rFonts w:hint="eastAsia" w:ascii="宋体" w:hAnsi="宋体" w:eastAsia="宋体"/>
                <w:color w:val="000000"/>
                <w:szCs w:val="21"/>
              </w:rPr>
              <w:t>。</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36" w:type="dxa"/>
            <w:vAlign w:val="center"/>
          </w:tcPr>
          <w:p>
            <w:pPr>
              <w:jc w:val="center"/>
              <w:rPr>
                <w:rFonts w:ascii="宋体" w:hAnsi="宋体" w:eastAsia="宋体"/>
                <w:color w:val="000000"/>
                <w:szCs w:val="21"/>
              </w:rPr>
            </w:pPr>
            <w:r>
              <w:rPr>
                <w:rFonts w:hint="eastAsia" w:ascii="宋体" w:hAnsi="宋体" w:eastAsia="宋体"/>
                <w:color w:val="000000"/>
                <w:szCs w:val="21"/>
              </w:rPr>
              <w:t>6</w:t>
            </w:r>
          </w:p>
        </w:tc>
        <w:tc>
          <w:tcPr>
            <w:tcW w:w="705" w:type="dxa"/>
            <w:vAlign w:val="center"/>
          </w:tcPr>
          <w:p>
            <w:pPr>
              <w:jc w:val="center"/>
              <w:rPr>
                <w:rFonts w:ascii="宋体" w:hAnsi="宋体" w:eastAsia="宋体"/>
                <w:color w:val="000000"/>
                <w:szCs w:val="21"/>
              </w:rPr>
            </w:pPr>
            <w:r>
              <w:rPr>
                <w:rFonts w:hint="eastAsia" w:ascii="宋体" w:hAnsi="宋体" w:eastAsia="宋体"/>
                <w:color w:val="000000"/>
                <w:szCs w:val="21"/>
              </w:rPr>
              <w:t>备用</w:t>
            </w:r>
          </w:p>
          <w:p>
            <w:pPr>
              <w:jc w:val="center"/>
              <w:rPr>
                <w:rFonts w:ascii="宋体" w:hAnsi="宋体" w:eastAsia="宋体"/>
                <w:color w:val="000000"/>
                <w:szCs w:val="21"/>
              </w:rPr>
            </w:pPr>
            <w:r>
              <w:rPr>
                <w:rFonts w:hint="eastAsia" w:ascii="宋体" w:hAnsi="宋体" w:eastAsia="宋体"/>
                <w:color w:val="000000"/>
                <w:szCs w:val="21"/>
              </w:rPr>
              <w:t>电源</w:t>
            </w:r>
          </w:p>
        </w:tc>
        <w:tc>
          <w:tcPr>
            <w:tcW w:w="660" w:type="dxa"/>
            <w:gridSpan w:val="2"/>
            <w:vAlign w:val="center"/>
          </w:tcPr>
          <w:p>
            <w:pPr>
              <w:jc w:val="center"/>
              <w:rPr>
                <w:rFonts w:ascii="宋体" w:hAnsi="宋体" w:eastAsia="宋体"/>
                <w:color w:val="000000"/>
                <w:szCs w:val="21"/>
              </w:rPr>
            </w:pPr>
          </w:p>
        </w:tc>
        <w:tc>
          <w:tcPr>
            <w:tcW w:w="975" w:type="dxa"/>
            <w:vAlign w:val="center"/>
          </w:tcPr>
          <w:p>
            <w:pPr>
              <w:jc w:val="center"/>
              <w:rPr>
                <w:rFonts w:ascii="宋体" w:hAnsi="宋体" w:eastAsia="宋体"/>
                <w:color w:val="000000"/>
                <w:szCs w:val="21"/>
              </w:rPr>
            </w:pPr>
            <w:r>
              <w:rPr>
                <w:rFonts w:hint="eastAsia" w:ascii="宋体" w:hAnsi="宋体" w:eastAsia="宋体"/>
                <w:color w:val="000000"/>
                <w:szCs w:val="21"/>
              </w:rPr>
              <w:t>备用时间标准</w:t>
            </w:r>
          </w:p>
        </w:tc>
        <w:tc>
          <w:tcPr>
            <w:tcW w:w="5565" w:type="dxa"/>
            <w:vAlign w:val="center"/>
          </w:tcPr>
          <w:p>
            <w:pPr>
              <w:rPr>
                <w:rFonts w:ascii="宋体" w:hAnsi="宋体" w:eastAsia="宋体"/>
                <w:color w:val="000000"/>
                <w:szCs w:val="21"/>
              </w:rPr>
            </w:pPr>
            <w:r>
              <w:rPr>
                <w:rFonts w:hint="eastAsia" w:ascii="宋体" w:hAnsi="宋体" w:eastAsia="宋体"/>
                <w:color w:val="000000"/>
                <w:szCs w:val="21"/>
              </w:rPr>
              <w:t>系统应有备用电源，应保证主电源断电后入侵报警系统正常工作≥8</w:t>
            </w:r>
            <w:r>
              <w:rPr>
                <w:rFonts w:ascii="宋体" w:hAnsi="宋体" w:eastAsia="宋体"/>
                <w:color w:val="000000"/>
                <w:szCs w:val="21"/>
              </w:rPr>
              <w:t>h</w:t>
            </w:r>
            <w:r>
              <w:rPr>
                <w:rFonts w:hint="eastAsia" w:ascii="宋体" w:hAnsi="宋体" w:eastAsia="宋体"/>
                <w:color w:val="000000"/>
                <w:szCs w:val="21"/>
              </w:rPr>
              <w:t>，视频监控系统关键设备正常工作≥1</w:t>
            </w:r>
            <w:r>
              <w:rPr>
                <w:rFonts w:ascii="宋体" w:hAnsi="宋体" w:eastAsia="宋体"/>
                <w:color w:val="000000"/>
                <w:szCs w:val="21"/>
              </w:rPr>
              <w:t>h</w:t>
            </w:r>
            <w:r>
              <w:rPr>
                <w:rFonts w:hint="eastAsia" w:ascii="宋体" w:hAnsi="宋体" w:eastAsia="宋体"/>
                <w:color w:val="000000"/>
                <w:szCs w:val="21"/>
              </w:rPr>
              <w:t>，出入口控制系统正常工作≥48</w:t>
            </w:r>
            <w:r>
              <w:rPr>
                <w:rFonts w:ascii="宋体" w:hAnsi="宋体" w:eastAsia="宋体"/>
                <w:color w:val="000000"/>
                <w:szCs w:val="21"/>
              </w:rPr>
              <w:t>h</w:t>
            </w:r>
            <w:r>
              <w:rPr>
                <w:rFonts w:hint="eastAsia" w:ascii="宋体" w:hAnsi="宋体" w:eastAsia="宋体"/>
                <w:color w:val="000000"/>
                <w:szCs w:val="21"/>
              </w:rPr>
              <w:t>。</w:t>
            </w:r>
          </w:p>
        </w:tc>
        <w:tc>
          <w:tcPr>
            <w:tcW w:w="720" w:type="dxa"/>
            <w:vAlign w:val="center"/>
          </w:tcPr>
          <w:p>
            <w:pPr>
              <w:jc w:val="center"/>
              <w:rPr>
                <w:rFonts w:ascii="宋体" w:hAnsi="宋体" w:eastAsia="宋体"/>
              </w:rPr>
            </w:pPr>
            <w:r>
              <w:rPr>
                <w:rFonts w:hint="eastAsia" w:ascii="宋体" w:hAnsi="宋体" w:eastAsia="宋体"/>
              </w:rPr>
              <w:t>是○</w:t>
            </w:r>
          </w:p>
        </w:tc>
        <w:tc>
          <w:tcPr>
            <w:tcW w:w="645" w:type="dxa"/>
            <w:vAlign w:val="center"/>
          </w:tcPr>
          <w:p>
            <w:pPr>
              <w:jc w:val="center"/>
              <w:rPr>
                <w:rFonts w:ascii="宋体" w:hAnsi="宋体" w:eastAsia="宋体"/>
              </w:rPr>
            </w:pPr>
            <w:r>
              <w:rPr>
                <w:rFonts w:hint="eastAsia" w:ascii="宋体" w:hAnsi="宋体" w:eastAsia="宋体"/>
              </w:rPr>
              <w:t>否○</w:t>
            </w:r>
          </w:p>
        </w:tc>
        <w:tc>
          <w:tcPr>
            <w:tcW w:w="1196" w:type="dxa"/>
            <w:vAlign w:val="center"/>
          </w:tcPr>
          <w:p>
            <w:pPr>
              <w:jc w:val="center"/>
              <w:rPr>
                <w:rFonts w:ascii="宋体" w:hAnsi="宋体" w:eastAsia="宋体"/>
                <w:color w:val="000000"/>
                <w:szCs w:val="21"/>
              </w:rPr>
            </w:pPr>
          </w:p>
        </w:tc>
      </w:tr>
    </w:tbl>
    <w:p/>
    <w:sectPr>
      <w:pgSz w:w="11906" w:h="16838"/>
      <w:pgMar w:top="1440" w:right="159" w:bottom="1440" w:left="15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022AE"/>
    <w:rsid w:val="002B1A1C"/>
    <w:rsid w:val="004F1A1E"/>
    <w:rsid w:val="005A070B"/>
    <w:rsid w:val="006B0333"/>
    <w:rsid w:val="00715A2F"/>
    <w:rsid w:val="008C6CA3"/>
    <w:rsid w:val="00AC74A4"/>
    <w:rsid w:val="00AF4C8F"/>
    <w:rsid w:val="00C910C6"/>
    <w:rsid w:val="080649A0"/>
    <w:rsid w:val="0C180870"/>
    <w:rsid w:val="1D4E2D88"/>
    <w:rsid w:val="302C7C16"/>
    <w:rsid w:val="3A14362D"/>
    <w:rsid w:val="42CA373C"/>
    <w:rsid w:val="44424D89"/>
    <w:rsid w:val="6A4B132D"/>
    <w:rsid w:val="6CDF5450"/>
    <w:rsid w:val="6D535020"/>
    <w:rsid w:val="73130880"/>
    <w:rsid w:val="73D0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表格"/>
    <w:basedOn w:val="1"/>
    <w:qFormat/>
    <w:uiPriority w:val="0"/>
    <w:pPr>
      <w:spacing w:line="300" w:lineRule="exact"/>
    </w:pPr>
    <w:rPr>
      <w:rFonts w:ascii="Times New Roman" w:hAnsi="Times New Roman" w:eastAsia="宋体" w:cs="Times New Roman"/>
      <w:szCs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370</Words>
  <Characters>2109</Characters>
  <Lines>17</Lines>
  <Paragraphs>4</Paragraphs>
  <TotalTime>0</TotalTime>
  <ScaleCrop>false</ScaleCrop>
  <LinksUpToDate>false</LinksUpToDate>
  <CharactersWithSpaces>2475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2018-11-21T01:34:00Z</dcterms:created>
  <dc:creator>feeling</dc:creator>
  <cp:lastModifiedBy>Administrator</cp:lastModifiedBy>
  <dcterms:modified xsi:type="dcterms:W3CDTF">2019-04-02T07:58:00Z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