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219" w:rsidRPr="00874FAF" w:rsidRDefault="00185219" w:rsidP="00185219">
      <w:pPr>
        <w:spacing w:line="580" w:lineRule="exact"/>
        <w:jc w:val="left"/>
        <w:rPr>
          <w:rFonts w:ascii="Times New Roman" w:eastAsia="方正黑体_GBK" w:hAnsi="Times New Roman" w:cs="宋体"/>
          <w:kern w:val="0"/>
          <w:sz w:val="32"/>
          <w:szCs w:val="32"/>
        </w:rPr>
      </w:pPr>
      <w:r w:rsidRPr="00874FAF">
        <w:rPr>
          <w:rFonts w:ascii="Times New Roman" w:eastAsia="方正黑体_GBK" w:hAnsi="Times New Roman" w:cs="宋体" w:hint="eastAsia"/>
          <w:kern w:val="0"/>
          <w:sz w:val="32"/>
          <w:szCs w:val="32"/>
        </w:rPr>
        <w:t>附件</w:t>
      </w:r>
    </w:p>
    <w:p w:rsidR="007E1240" w:rsidRDefault="007E1240" w:rsidP="009139EA">
      <w:pPr>
        <w:spacing w:afterLines="50" w:after="156" w:line="580" w:lineRule="exact"/>
        <w:jc w:val="center"/>
        <w:rPr>
          <w:rFonts w:ascii="Times New Roman" w:eastAsia="方正小标宋_GBK" w:hAnsi="Times New Roman" w:cs="宋体"/>
          <w:kern w:val="0"/>
          <w:sz w:val="44"/>
          <w:szCs w:val="44"/>
        </w:rPr>
      </w:pPr>
      <w:r>
        <w:rPr>
          <w:rFonts w:ascii="Times New Roman" w:eastAsia="方正小标宋_GBK" w:hAnsi="Times New Roman" w:cs="宋体"/>
          <w:kern w:val="0"/>
          <w:sz w:val="44"/>
          <w:szCs w:val="44"/>
        </w:rPr>
        <w:t>2023</w:t>
      </w:r>
      <w:r>
        <w:rPr>
          <w:rFonts w:ascii="Times New Roman" w:eastAsia="方正小标宋_GBK" w:hAnsi="Times New Roman" w:cs="宋体" w:hint="eastAsia"/>
          <w:kern w:val="0"/>
          <w:sz w:val="44"/>
          <w:szCs w:val="44"/>
        </w:rPr>
        <w:t>年</w:t>
      </w:r>
      <w:r w:rsidR="00D304C7">
        <w:rPr>
          <w:rFonts w:ascii="Times New Roman" w:eastAsia="方正小标宋_GBK" w:hAnsi="Times New Roman" w:cs="宋体"/>
          <w:kern w:val="0"/>
          <w:sz w:val="44"/>
          <w:szCs w:val="44"/>
        </w:rPr>
        <w:t>1</w:t>
      </w:r>
      <w:r w:rsidR="003B702C">
        <w:rPr>
          <w:rFonts w:ascii="Times New Roman" w:eastAsia="方正小标宋_GBK" w:hAnsi="Times New Roman" w:cs="宋体"/>
          <w:kern w:val="0"/>
          <w:sz w:val="44"/>
          <w:szCs w:val="44"/>
        </w:rPr>
        <w:t>1</w:t>
      </w:r>
      <w:r w:rsidR="00D304C7">
        <w:rPr>
          <w:rFonts w:ascii="Times New Roman" w:eastAsia="方正小标宋_GBK" w:hAnsi="Times New Roman" w:cs="宋体" w:hint="eastAsia"/>
          <w:kern w:val="0"/>
          <w:sz w:val="44"/>
          <w:szCs w:val="44"/>
        </w:rPr>
        <w:t>月</w:t>
      </w:r>
      <w:r w:rsidR="009A5A9B" w:rsidRPr="009A5A9B">
        <w:rPr>
          <w:rFonts w:ascii="Times New Roman" w:eastAsia="方正小标宋_GBK" w:hAnsi="Times New Roman" w:cs="宋体"/>
          <w:kern w:val="0"/>
          <w:sz w:val="44"/>
          <w:szCs w:val="44"/>
        </w:rPr>
        <w:t>实验室安全巡检</w:t>
      </w:r>
    </w:p>
    <w:p w:rsidR="00DA1E6A" w:rsidRDefault="007E1240" w:rsidP="009139EA">
      <w:pPr>
        <w:spacing w:afterLines="50" w:after="156" w:line="580" w:lineRule="exact"/>
        <w:jc w:val="center"/>
        <w:rPr>
          <w:rFonts w:ascii="Times New Roman" w:eastAsia="方正小标宋_GBK" w:hAnsi="Times New Roman" w:cs="宋体"/>
          <w:kern w:val="0"/>
          <w:sz w:val="44"/>
          <w:szCs w:val="44"/>
        </w:rPr>
      </w:pPr>
      <w:r w:rsidRPr="009A5A9B">
        <w:rPr>
          <w:rFonts w:ascii="Times New Roman" w:eastAsia="方正小标宋_GBK" w:hAnsi="Times New Roman" w:cs="宋体"/>
          <w:kern w:val="0"/>
          <w:sz w:val="44"/>
          <w:szCs w:val="44"/>
        </w:rPr>
        <w:t>问题</w:t>
      </w:r>
      <w:r w:rsidR="009A5A9B" w:rsidRPr="009A5A9B">
        <w:rPr>
          <w:rFonts w:ascii="Times New Roman" w:eastAsia="方正小标宋_GBK" w:hAnsi="Times New Roman" w:cs="宋体"/>
          <w:kern w:val="0"/>
          <w:sz w:val="44"/>
          <w:szCs w:val="44"/>
        </w:rPr>
        <w:t>实验室实景示例</w:t>
      </w:r>
    </w:p>
    <w:tbl>
      <w:tblPr>
        <w:tblStyle w:val="a3"/>
        <w:tblW w:w="9067" w:type="dxa"/>
        <w:jc w:val="center"/>
        <w:tblLook w:val="04A0" w:firstRow="1" w:lastRow="0" w:firstColumn="1" w:lastColumn="0" w:noHBand="0" w:noVBand="1"/>
      </w:tblPr>
      <w:tblGrid>
        <w:gridCol w:w="9067"/>
      </w:tblGrid>
      <w:tr w:rsidR="009A5A9B" w:rsidRPr="00874FAF" w:rsidTr="00157C52">
        <w:trPr>
          <w:trHeight w:val="5772"/>
          <w:jc w:val="center"/>
        </w:trPr>
        <w:tc>
          <w:tcPr>
            <w:tcW w:w="9067" w:type="dxa"/>
            <w:vAlign w:val="center"/>
          </w:tcPr>
          <w:p w:rsidR="009A5A9B" w:rsidRPr="00E314BB" w:rsidRDefault="00FA1A86" w:rsidP="00234012">
            <w:pPr>
              <w:jc w:val="center"/>
              <w:rPr>
                <w:rFonts w:ascii="Times New Roman" w:eastAsia="宋体" w:hAnsi="Times New Roman"/>
                <w:b/>
                <w:noProof/>
              </w:rPr>
            </w:pPr>
            <w:r>
              <w:rPr>
                <w:rFonts w:ascii="Times New Roman" w:eastAsia="宋体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6E4AE5" wp14:editId="743C1AF7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62230</wp:posOffset>
                      </wp:positionV>
                      <wp:extent cx="836295" cy="318770"/>
                      <wp:effectExtent l="0" t="0" r="1905" b="508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295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70C8F" w:rsidRPr="00270C8F" w:rsidRDefault="00270C8F" w:rsidP="00270C8F">
                                  <w:pPr>
                                    <w:spacing w:line="240" w:lineRule="atLeas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未分类储存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6E4A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1" o:spid="_x0000_s1026" type="#_x0000_t202" style="position:absolute;left:0;text-align:left;margin-left:203.1pt;margin-top:4.9pt;width:65.8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" fillcolor="#d9e2f3 [660]" stroked="f" strokeweight=".5pt">
                      <v:textbox>
                        <w:txbxContent>
                          <w:p w:rsidR="00270C8F" w:rsidRPr="00270C8F" w:rsidRDefault="00270C8F" w:rsidP="00270C8F">
                            <w:pPr>
                              <w:spacing w:line="240" w:lineRule="atLeas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未分类储存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8F">
              <w:rPr>
                <w:rFonts w:ascii="Times New Roman" w:eastAsia="宋体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2015490</wp:posOffset>
                      </wp:positionV>
                      <wp:extent cx="2156460" cy="318770"/>
                      <wp:effectExtent l="0" t="0" r="0" b="508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46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70C8F" w:rsidRPr="00270C8F" w:rsidRDefault="00270C8F" w:rsidP="00270C8F">
                                  <w:pPr>
                                    <w:spacing w:line="240" w:lineRule="atLeas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与“</w:t>
                                  </w:r>
                                  <w:r w:rsidRPr="00270C8F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化学品安全管理平台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”</w:t>
                                  </w:r>
                                  <w:r w:rsidRPr="00270C8F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台账不符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" o:spid="_x0000_s1027" type="#_x0000_t202" style="position:absolute;left:0;text-align:left;margin-left:113.25pt;margin-top:158.7pt;width:169.8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" fillcolor="#d9e2f3 [660]" stroked="f" strokeweight=".5pt">
                      <v:textbox>
                        <w:txbxContent>
                          <w:p w:rsidR="00270C8F" w:rsidRPr="00270C8F" w:rsidRDefault="00270C8F" w:rsidP="00270C8F">
                            <w:pPr>
                              <w:spacing w:line="240" w:lineRule="atLeas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与“</w:t>
                            </w:r>
                            <w:r w:rsidRPr="00270C8F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化学品安全管理平台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”</w:t>
                            </w:r>
                            <w:r w:rsidRPr="00270C8F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台账不符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8F">
              <w:rPr>
                <w:rFonts w:ascii="Times New Roman" w:eastAsia="宋体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5F8520" wp14:editId="4C830E97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49530</wp:posOffset>
                      </wp:positionV>
                      <wp:extent cx="1138555" cy="318770"/>
                      <wp:effectExtent l="0" t="0" r="4445" b="5080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555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70C8F" w:rsidRPr="00270C8F" w:rsidRDefault="00270C8F" w:rsidP="00270C8F">
                                  <w:pPr>
                                    <w:spacing w:line="240" w:lineRule="atLeas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储存条件不达标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F8520" id="文本框 32" o:spid="_x0000_s1028" type="#_x0000_t202" style="position:absolute;left:0;text-align:left;margin-left:319.25pt;margin-top:3.9pt;width:89.6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" fillcolor="#d9e2f3 [660]" stroked="f" strokeweight=".5pt">
                      <v:textbox>
                        <w:txbxContent>
                          <w:p w:rsidR="00270C8F" w:rsidRPr="00270C8F" w:rsidRDefault="00270C8F" w:rsidP="00270C8F">
                            <w:pPr>
                              <w:spacing w:line="240" w:lineRule="atLeas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储存条件不达标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D94">
              <w:rPr>
                <w:rFonts w:ascii="Times New Roman" w:eastAsia="宋体" w:hAnsi="Times New Roman"/>
                <w:b/>
                <w:noProof/>
              </w:rPr>
              <w:drawing>
                <wp:inline distT="0" distB="0" distL="0" distR="0">
                  <wp:extent cx="2335994" cy="1872000"/>
                  <wp:effectExtent l="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化学楼318，实验台下柜存放化学试剂，未张贴存放清单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4" r="20292"/>
                          <a:stretch/>
                        </pic:blipFill>
                        <pic:spPr bwMode="auto">
                          <a:xfrm>
                            <a:off x="0" y="0"/>
                            <a:ext cx="2335994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96D94">
              <w:rPr>
                <w:rFonts w:ascii="Times New Roman" w:eastAsia="宋体" w:hAnsi="Times New Roman" w:hint="eastAsia"/>
                <w:b/>
                <w:noProof/>
              </w:rPr>
              <w:t xml:space="preserve"> </w:t>
            </w:r>
            <w:r w:rsidR="00F96D94">
              <w:rPr>
                <w:rFonts w:ascii="Times New Roman" w:eastAsia="宋体" w:hAnsi="Times New Roman"/>
                <w:b/>
                <w:noProof/>
              </w:rPr>
              <w:drawing>
                <wp:inline distT="0" distB="0" distL="0" distR="0">
                  <wp:extent cx="1404039" cy="1872000"/>
                  <wp:effectExtent l="0" t="0" r="571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化学化工学院 药化大楼830 固液未分开存放，且硫酸应用塑料托盘装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39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6D94">
              <w:rPr>
                <w:rFonts w:ascii="Times New Roman" w:eastAsia="宋体" w:hAnsi="Times New Roman"/>
                <w:b/>
                <w:noProof/>
              </w:rPr>
              <w:t xml:space="preserve"> </w:t>
            </w:r>
            <w:r w:rsidR="00157C52">
              <w:rPr>
                <w:noProof/>
              </w:rPr>
              <w:drawing>
                <wp:inline distT="0" distB="0" distL="0" distR="0" wp14:anchorId="3EB96D62" wp14:editId="02B10265">
                  <wp:extent cx="1404503" cy="1872000"/>
                  <wp:effectExtent l="0" t="0" r="571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03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7C52">
              <w:rPr>
                <w:rFonts w:ascii="方正仿宋_GBK" w:eastAsia="方正仿宋_GBK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7C2B63F9" wp14:editId="27A74723">
                  <wp:extent cx="2760453" cy="1540533"/>
                  <wp:effectExtent l="0" t="0" r="1905" b="254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31128_17452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20"/>
                          <a:stretch/>
                        </pic:blipFill>
                        <pic:spPr bwMode="auto">
                          <a:xfrm>
                            <a:off x="0" y="0"/>
                            <a:ext cx="2764265" cy="154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A9B" w:rsidRPr="00874FAF" w:rsidTr="00941E24">
        <w:trPr>
          <w:trHeight w:val="624"/>
          <w:jc w:val="center"/>
        </w:trPr>
        <w:tc>
          <w:tcPr>
            <w:tcW w:w="9067" w:type="dxa"/>
            <w:vAlign w:val="center"/>
          </w:tcPr>
          <w:p w:rsidR="009A5A9B" w:rsidRPr="009A5A9B" w:rsidRDefault="00FC2F3E" w:rsidP="00234012">
            <w:pPr>
              <w:rPr>
                <w:rFonts w:ascii="方正仿宋_GBK" w:eastAsia="方正仿宋_GBK" w:hAnsi="宋体"/>
                <w:noProof/>
                <w:sz w:val="28"/>
                <w:szCs w:val="28"/>
              </w:rPr>
            </w:pPr>
            <w:r w:rsidRPr="00FC2F3E">
              <w:rPr>
                <w:rFonts w:ascii="方正仿宋_GBK" w:eastAsia="方正仿宋_GBK" w:hAnsi="宋体" w:hint="eastAsia"/>
                <w:noProof/>
                <w:sz w:val="28"/>
                <w:szCs w:val="28"/>
              </w:rPr>
              <w:t>危险化学品储存和使用管理不规范，普通试剂和危险化学品混放、试剂清单与实际不符；部分实验室多处散放化学品，且储存环境未达标；管制类化学品使用台账未更新或登记不规范，且未在“化学品安全管理平台”上维护台账</w:t>
            </w:r>
            <w:r>
              <w:rPr>
                <w:rFonts w:ascii="方正仿宋_GBK" w:eastAsia="方正仿宋_GBK" w:hAnsi="宋体" w:hint="eastAsia"/>
                <w:noProof/>
                <w:sz w:val="28"/>
                <w:szCs w:val="28"/>
              </w:rPr>
              <w:t>。</w:t>
            </w:r>
          </w:p>
        </w:tc>
      </w:tr>
      <w:tr w:rsidR="00941E24" w:rsidRPr="00874FAF" w:rsidTr="00157C52">
        <w:trPr>
          <w:trHeight w:val="3196"/>
          <w:jc w:val="center"/>
        </w:trPr>
        <w:tc>
          <w:tcPr>
            <w:tcW w:w="9067" w:type="dxa"/>
            <w:vAlign w:val="center"/>
          </w:tcPr>
          <w:p w:rsidR="00410250" w:rsidRPr="009A5A9B" w:rsidRDefault="00157C52" w:rsidP="00941E24">
            <w:pPr>
              <w:jc w:val="center"/>
              <w:rPr>
                <w:rFonts w:ascii="方正仿宋_GBK" w:eastAsia="方正仿宋_GBK" w:cs="宋体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/>
                <w:b/>
                <w:noProof/>
              </w:rPr>
              <w:drawing>
                <wp:inline distT="0" distB="0" distL="0" distR="0" wp14:anchorId="7B26EB57" wp14:editId="1F1F55DA">
                  <wp:extent cx="1067537" cy="187117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复查 分析测试中心药化大楼B227 气瓶未固定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r="15072"/>
                          <a:stretch/>
                        </pic:blipFill>
                        <pic:spPr bwMode="auto">
                          <a:xfrm>
                            <a:off x="0" y="0"/>
                            <a:ext cx="1068011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宋体" w:hAnsi="Times New Roman"/>
                <w:b/>
                <w:noProof/>
              </w:rPr>
              <w:drawing>
                <wp:inline distT="0" distB="0" distL="0" distR="0" wp14:anchorId="7C32599C" wp14:editId="32A4A6BD">
                  <wp:extent cx="1404039" cy="1872000"/>
                  <wp:effectExtent l="0" t="0" r="571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复查分析测试中心药化大楼B227 闲置气瓶未戴气瓶帽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39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cs="宋体"/>
                <w:kern w:val="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46AE81" wp14:editId="587E7FBE">
                  <wp:extent cx="1404503" cy="1872000"/>
                  <wp:effectExtent l="0" t="0" r="571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03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cs="宋体"/>
                <w:kern w:val="0"/>
                <w:sz w:val="28"/>
                <w:szCs w:val="28"/>
              </w:rPr>
              <w:t xml:space="preserve"> </w:t>
            </w:r>
            <w:bookmarkStart w:id="0" w:name="_GoBack"/>
            <w:r>
              <w:rPr>
                <w:noProof/>
              </w:rPr>
              <w:drawing>
                <wp:inline distT="0" distB="0" distL="0" distR="0" wp14:anchorId="3D1A37A8" wp14:editId="44E1115D">
                  <wp:extent cx="1404503" cy="1872000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03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E1694E">
              <w:rPr>
                <w:rFonts w:ascii="方正仿宋_GBK" w:eastAsia="方正仿宋_GBK" w:cs="宋体"/>
                <w:kern w:val="0"/>
                <w:sz w:val="28"/>
                <w:szCs w:val="28"/>
              </w:rPr>
              <w:t xml:space="preserve"> </w:t>
            </w:r>
          </w:p>
        </w:tc>
      </w:tr>
      <w:tr w:rsidR="00941E24" w:rsidRPr="007A7228" w:rsidTr="007A7228">
        <w:trPr>
          <w:trHeight w:val="624"/>
          <w:jc w:val="center"/>
        </w:trPr>
        <w:tc>
          <w:tcPr>
            <w:tcW w:w="9067" w:type="dxa"/>
            <w:vAlign w:val="center"/>
          </w:tcPr>
          <w:p w:rsidR="00941E24" w:rsidRPr="009A5A9B" w:rsidRDefault="00FC2F3E" w:rsidP="00234012">
            <w:pPr>
              <w:rPr>
                <w:rFonts w:ascii="方正仿宋_GBK" w:eastAsia="方正仿宋_GBK" w:cs="宋体"/>
                <w:kern w:val="0"/>
                <w:sz w:val="28"/>
                <w:szCs w:val="28"/>
              </w:rPr>
            </w:pPr>
            <w:r w:rsidRPr="00FC2F3E">
              <w:rPr>
                <w:rFonts w:ascii="方正仿宋_GBK" w:eastAsia="方正仿宋_GBK" w:cs="宋体" w:hint="eastAsia"/>
                <w:kern w:val="0"/>
                <w:sz w:val="28"/>
                <w:szCs w:val="28"/>
              </w:rPr>
              <w:lastRenderedPageBreak/>
              <w:t>气瓶未合理固定，未悬挂使用状态信息标签或标签上相关信息不全；气瓶安全附件不全或使用非标准附件；压力容器未落实安全管理人员或人员持证信息不详，未严格落实定期检查维护工作。</w:t>
            </w:r>
          </w:p>
        </w:tc>
      </w:tr>
    </w:tbl>
    <w:p w:rsidR="00302F4C" w:rsidRPr="00F96D94" w:rsidRDefault="00302F4C" w:rsidP="00941E24">
      <w:pPr>
        <w:spacing w:afterLines="50" w:after="156" w:line="580" w:lineRule="exact"/>
        <w:rPr>
          <w:rFonts w:ascii="Times New Roman" w:eastAsia="宋体" w:hAnsi="Times New Roman"/>
        </w:rPr>
      </w:pPr>
    </w:p>
    <w:sectPr w:rsidR="00302F4C" w:rsidRPr="00F96D94" w:rsidSect="002F7D55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CE6" w:rsidRDefault="00CC5CE6" w:rsidP="00A21824">
      <w:r>
        <w:separator/>
      </w:r>
    </w:p>
  </w:endnote>
  <w:endnote w:type="continuationSeparator" w:id="0">
    <w:p w:rsidR="00CC5CE6" w:rsidRDefault="00CC5CE6" w:rsidP="00A2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CE6" w:rsidRDefault="00CC5CE6" w:rsidP="00A21824">
      <w:r>
        <w:separator/>
      </w:r>
    </w:p>
  </w:footnote>
  <w:footnote w:type="continuationSeparator" w:id="0">
    <w:p w:rsidR="00CC5CE6" w:rsidRDefault="00CC5CE6" w:rsidP="00A218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7C5"/>
    <w:rsid w:val="00041855"/>
    <w:rsid w:val="000501F0"/>
    <w:rsid w:val="00054001"/>
    <w:rsid w:val="00065F73"/>
    <w:rsid w:val="000817E8"/>
    <w:rsid w:val="000B0E44"/>
    <w:rsid w:val="000C030F"/>
    <w:rsid w:val="000F3A56"/>
    <w:rsid w:val="001016B5"/>
    <w:rsid w:val="00106817"/>
    <w:rsid w:val="00142019"/>
    <w:rsid w:val="00157C52"/>
    <w:rsid w:val="00162D83"/>
    <w:rsid w:val="00185219"/>
    <w:rsid w:val="001B0668"/>
    <w:rsid w:val="001F5572"/>
    <w:rsid w:val="00207086"/>
    <w:rsid w:val="00231AE8"/>
    <w:rsid w:val="00233569"/>
    <w:rsid w:val="00234F9A"/>
    <w:rsid w:val="00252E80"/>
    <w:rsid w:val="00270C8F"/>
    <w:rsid w:val="002D0F7B"/>
    <w:rsid w:val="002D5A88"/>
    <w:rsid w:val="002D5A8C"/>
    <w:rsid w:val="002F7D55"/>
    <w:rsid w:val="00302F4C"/>
    <w:rsid w:val="00336CB9"/>
    <w:rsid w:val="00341FEA"/>
    <w:rsid w:val="00395174"/>
    <w:rsid w:val="003A2E66"/>
    <w:rsid w:val="003B5CD5"/>
    <w:rsid w:val="003B5D61"/>
    <w:rsid w:val="003B702C"/>
    <w:rsid w:val="003D346C"/>
    <w:rsid w:val="003E789B"/>
    <w:rsid w:val="00403152"/>
    <w:rsid w:val="00410250"/>
    <w:rsid w:val="00414129"/>
    <w:rsid w:val="00476300"/>
    <w:rsid w:val="00484F54"/>
    <w:rsid w:val="004D587D"/>
    <w:rsid w:val="004F7658"/>
    <w:rsid w:val="005B6C76"/>
    <w:rsid w:val="005C67C5"/>
    <w:rsid w:val="005D0206"/>
    <w:rsid w:val="005E2143"/>
    <w:rsid w:val="005F0E14"/>
    <w:rsid w:val="005F1DB3"/>
    <w:rsid w:val="006159BD"/>
    <w:rsid w:val="00624B3F"/>
    <w:rsid w:val="006511FB"/>
    <w:rsid w:val="006707DD"/>
    <w:rsid w:val="0067274E"/>
    <w:rsid w:val="00673BBE"/>
    <w:rsid w:val="006A2243"/>
    <w:rsid w:val="006B0D72"/>
    <w:rsid w:val="006B20D3"/>
    <w:rsid w:val="007216D3"/>
    <w:rsid w:val="00731A11"/>
    <w:rsid w:val="007458C3"/>
    <w:rsid w:val="00777C42"/>
    <w:rsid w:val="007A23C8"/>
    <w:rsid w:val="007A7228"/>
    <w:rsid w:val="007C7EA9"/>
    <w:rsid w:val="007E1240"/>
    <w:rsid w:val="00874FAF"/>
    <w:rsid w:val="008D4905"/>
    <w:rsid w:val="00903F45"/>
    <w:rsid w:val="009139EA"/>
    <w:rsid w:val="00916753"/>
    <w:rsid w:val="00920121"/>
    <w:rsid w:val="00934C5D"/>
    <w:rsid w:val="00941E24"/>
    <w:rsid w:val="00993231"/>
    <w:rsid w:val="009A5A9B"/>
    <w:rsid w:val="009B30CB"/>
    <w:rsid w:val="009C62F1"/>
    <w:rsid w:val="009D7D01"/>
    <w:rsid w:val="009F2809"/>
    <w:rsid w:val="00A1557B"/>
    <w:rsid w:val="00A21824"/>
    <w:rsid w:val="00A33303"/>
    <w:rsid w:val="00A34F52"/>
    <w:rsid w:val="00A64053"/>
    <w:rsid w:val="00A9693C"/>
    <w:rsid w:val="00AC499A"/>
    <w:rsid w:val="00AF6D4B"/>
    <w:rsid w:val="00AF7284"/>
    <w:rsid w:val="00B07DC1"/>
    <w:rsid w:val="00B23248"/>
    <w:rsid w:val="00B36079"/>
    <w:rsid w:val="00B5779B"/>
    <w:rsid w:val="00B95E81"/>
    <w:rsid w:val="00BB4123"/>
    <w:rsid w:val="00BC3D10"/>
    <w:rsid w:val="00BD23A9"/>
    <w:rsid w:val="00BE34A8"/>
    <w:rsid w:val="00C0286C"/>
    <w:rsid w:val="00C2648F"/>
    <w:rsid w:val="00C52B44"/>
    <w:rsid w:val="00CA4BFB"/>
    <w:rsid w:val="00CC5CE6"/>
    <w:rsid w:val="00CF44FE"/>
    <w:rsid w:val="00D13204"/>
    <w:rsid w:val="00D304C7"/>
    <w:rsid w:val="00D532A2"/>
    <w:rsid w:val="00D62E2E"/>
    <w:rsid w:val="00D8127E"/>
    <w:rsid w:val="00DA1E6A"/>
    <w:rsid w:val="00DA2040"/>
    <w:rsid w:val="00DA2B11"/>
    <w:rsid w:val="00DE469C"/>
    <w:rsid w:val="00E05A55"/>
    <w:rsid w:val="00E1694E"/>
    <w:rsid w:val="00E314BB"/>
    <w:rsid w:val="00E35738"/>
    <w:rsid w:val="00E94216"/>
    <w:rsid w:val="00EB6041"/>
    <w:rsid w:val="00ED43D2"/>
    <w:rsid w:val="00EE245E"/>
    <w:rsid w:val="00EE36AF"/>
    <w:rsid w:val="00EE712C"/>
    <w:rsid w:val="00F07765"/>
    <w:rsid w:val="00F16008"/>
    <w:rsid w:val="00F236BB"/>
    <w:rsid w:val="00F6656B"/>
    <w:rsid w:val="00F96D94"/>
    <w:rsid w:val="00FA1A86"/>
    <w:rsid w:val="00FB3634"/>
    <w:rsid w:val="00FC2F3E"/>
    <w:rsid w:val="00FD2626"/>
    <w:rsid w:val="00F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0A73A"/>
  <w15:chartTrackingRefBased/>
  <w15:docId w15:val="{3FD50A72-A67A-4301-9169-1C282B5B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1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182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21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21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B23C0-C638-4096-B954-51807887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张绿霞</cp:lastModifiedBy>
  <cp:revision>67</cp:revision>
  <dcterms:created xsi:type="dcterms:W3CDTF">2021-10-12T09:58:00Z</dcterms:created>
  <dcterms:modified xsi:type="dcterms:W3CDTF">2024-03-20T03:05:00Z</dcterms:modified>
</cp:coreProperties>
</file>