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FC" w:rsidRDefault="007D55FC" w:rsidP="00205CA9">
      <w:pPr>
        <w:spacing w:after="0"/>
        <w:jc w:val="center"/>
        <w:rPr>
          <w:rFonts w:ascii="微软雅黑" w:eastAsia="微软雅黑" w:hAnsi="微软雅黑" w:cs="微软雅黑"/>
          <w:b/>
          <w:bCs/>
          <w:color w:val="ED3023"/>
          <w:spacing w:val="25"/>
          <w:sz w:val="48"/>
          <w:szCs w:val="50"/>
        </w:rPr>
      </w:pPr>
      <w:r>
        <w:rPr>
          <w:rFonts w:ascii="微软雅黑" w:eastAsia="微软雅黑" w:hAnsi="微软雅黑" w:cs="微软雅黑" w:hint="eastAsia"/>
          <w:b/>
          <w:bCs/>
          <w:color w:val="ED3023"/>
          <w:spacing w:val="25"/>
          <w:sz w:val="48"/>
          <w:szCs w:val="50"/>
        </w:rPr>
        <w:t>西南</w:t>
      </w:r>
      <w:r w:rsidR="00530303">
        <w:rPr>
          <w:rFonts w:ascii="微软雅黑" w:eastAsia="微软雅黑" w:hAnsi="微软雅黑" w:cs="微软雅黑" w:hint="eastAsia"/>
          <w:b/>
          <w:bCs/>
          <w:color w:val="ED3023"/>
          <w:spacing w:val="25"/>
          <w:sz w:val="48"/>
          <w:szCs w:val="50"/>
        </w:rPr>
        <w:t>大学</w:t>
      </w:r>
    </w:p>
    <w:p w:rsidR="00530303" w:rsidRPr="007D55FC" w:rsidRDefault="00530303" w:rsidP="007D55FC">
      <w:pPr>
        <w:spacing w:after="0"/>
        <w:jc w:val="center"/>
        <w:rPr>
          <w:rFonts w:ascii="微软雅黑" w:eastAsia="微软雅黑" w:hAnsi="微软雅黑" w:cs="微软雅黑"/>
          <w:b/>
          <w:bCs/>
          <w:color w:val="ED3023"/>
          <w:spacing w:val="25"/>
          <w:sz w:val="48"/>
          <w:szCs w:val="50"/>
        </w:rPr>
      </w:pPr>
      <w:r>
        <w:rPr>
          <w:rFonts w:ascii="微软雅黑" w:eastAsia="微软雅黑" w:hAnsi="微软雅黑" w:cs="微软雅黑" w:hint="eastAsia"/>
          <w:b/>
          <w:bCs/>
          <w:color w:val="ED3023"/>
          <w:spacing w:val="25"/>
          <w:sz w:val="48"/>
          <w:szCs w:val="50"/>
        </w:rPr>
        <w:t>电镜</w:t>
      </w:r>
      <w:r w:rsidR="007D55FC">
        <w:rPr>
          <w:rFonts w:ascii="微软雅黑" w:eastAsia="微软雅黑" w:hAnsi="微软雅黑" w:cs="微软雅黑" w:hint="eastAsia"/>
          <w:b/>
          <w:bCs/>
          <w:color w:val="ED3023"/>
          <w:spacing w:val="25"/>
          <w:sz w:val="48"/>
          <w:szCs w:val="50"/>
        </w:rPr>
        <w:t>技术交流</w:t>
      </w:r>
      <w:r w:rsidRPr="006F3E91">
        <w:rPr>
          <w:rFonts w:ascii="微软雅黑" w:eastAsia="微软雅黑" w:hAnsi="微软雅黑" w:cs="微软雅黑"/>
          <w:b/>
          <w:bCs/>
          <w:color w:val="ED3023"/>
          <w:spacing w:val="25"/>
          <w:sz w:val="48"/>
          <w:szCs w:val="50"/>
        </w:rPr>
        <w:t>研讨会</w:t>
      </w:r>
    </w:p>
    <w:p w:rsidR="00530303" w:rsidRDefault="00530303" w:rsidP="00530303">
      <w:pPr>
        <w:jc w:val="center"/>
      </w:pPr>
      <w:r>
        <w:rPr>
          <w:rFonts w:ascii="微软雅黑" w:eastAsia="微软雅黑" w:hAnsi="微软雅黑" w:cs="微软雅黑"/>
          <w:noProof/>
          <w:position w:val="-11"/>
          <w:sz w:val="20"/>
          <w:szCs w:val="20"/>
        </w:rPr>
        <w:drawing>
          <wp:inline distT="0" distB="0" distL="0" distR="0" wp14:anchorId="6AF66479" wp14:editId="0979739E">
            <wp:extent cx="1661639" cy="395668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639" cy="39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4DC" w:rsidRDefault="00A244DC" w:rsidP="007D55FC">
      <w:pPr>
        <w:ind w:firstLineChars="200" w:firstLine="440"/>
      </w:pPr>
      <w:r>
        <w:rPr>
          <w:rFonts w:hint="eastAsia"/>
        </w:rPr>
        <w:t>现代电子显微技术在材料科学</w:t>
      </w:r>
      <w:r w:rsidR="00674F6D">
        <w:rPr>
          <w:rFonts w:hint="eastAsia"/>
        </w:rPr>
        <w:t>、</w:t>
      </w:r>
      <w:r w:rsidR="007D55FC">
        <w:rPr>
          <w:rFonts w:hint="eastAsia"/>
        </w:rPr>
        <w:t>生命科学、</w:t>
      </w:r>
      <w:r w:rsidR="00674F6D">
        <w:rPr>
          <w:rFonts w:hint="eastAsia"/>
        </w:rPr>
        <w:t>纳米科技等领域有着广泛的应用和需求。为了解和交流</w:t>
      </w:r>
      <w:r>
        <w:rPr>
          <w:rFonts w:hint="eastAsia"/>
        </w:rPr>
        <w:t>电子显微学及相关仪器技术前沿发展、基础研究与应用研究新进展</w:t>
      </w:r>
      <w:r w:rsidR="00674F6D">
        <w:rPr>
          <w:rFonts w:hint="eastAsia"/>
        </w:rPr>
        <w:t>，</w:t>
      </w:r>
      <w:r w:rsidR="00CD034C" w:rsidRPr="00CD034C">
        <w:rPr>
          <w:rFonts w:hint="eastAsia"/>
        </w:rPr>
        <w:t>西南大学实验室与设备管理处、分析测试中心</w:t>
      </w:r>
      <w:r w:rsidR="00674F6D">
        <w:rPr>
          <w:rFonts w:hint="eastAsia"/>
        </w:rPr>
        <w:t>与</w:t>
      </w:r>
      <w:proofErr w:type="gramStart"/>
      <w:r w:rsidR="00674F6D">
        <w:rPr>
          <w:rFonts w:hint="eastAsia"/>
        </w:rPr>
        <w:t>赛默飞世尔科技</w:t>
      </w:r>
      <w:proofErr w:type="gramEnd"/>
      <w:r w:rsidR="00674F6D">
        <w:rPr>
          <w:rFonts w:hint="eastAsia"/>
        </w:rPr>
        <w:t>有限公司电子显微镜部门（原</w:t>
      </w:r>
      <w:r w:rsidR="00674F6D">
        <w:rPr>
          <w:rFonts w:hint="eastAsia"/>
        </w:rPr>
        <w:t>FEI</w:t>
      </w:r>
      <w:r w:rsidR="00674F6D">
        <w:rPr>
          <w:rFonts w:hint="eastAsia"/>
        </w:rPr>
        <w:t>公司）</w:t>
      </w:r>
      <w:r>
        <w:rPr>
          <w:rFonts w:hint="eastAsia"/>
        </w:rPr>
        <w:t>联合举办此次交流活动。</w:t>
      </w:r>
      <w:r>
        <w:rPr>
          <w:rFonts w:hint="eastAsia"/>
        </w:rPr>
        <w:t xml:space="preserve"> </w:t>
      </w:r>
    </w:p>
    <w:p w:rsidR="00A244DC" w:rsidRDefault="00A244DC" w:rsidP="007D55FC">
      <w:pPr>
        <w:ind w:firstLineChars="200" w:firstLine="440"/>
      </w:pPr>
      <w:r>
        <w:rPr>
          <w:rFonts w:hint="eastAsia"/>
        </w:rPr>
        <w:t>本次学术交流内容包括</w:t>
      </w:r>
      <w:r>
        <w:rPr>
          <w:rFonts w:hint="eastAsia"/>
        </w:rPr>
        <w:t>:</w:t>
      </w:r>
      <w:r w:rsidR="00674F6D">
        <w:rPr>
          <w:rFonts w:hint="eastAsia"/>
        </w:rPr>
        <w:t>球差矫正</w:t>
      </w:r>
      <w:r>
        <w:rPr>
          <w:rFonts w:hint="eastAsia"/>
        </w:rPr>
        <w:t>透射电子显微技术</w:t>
      </w:r>
      <w:r w:rsidR="00EA24E2">
        <w:rPr>
          <w:rFonts w:hint="eastAsia"/>
        </w:rPr>
        <w:t>、</w:t>
      </w:r>
      <w:r w:rsidR="00674F6D">
        <w:rPr>
          <w:rFonts w:hint="eastAsia"/>
        </w:rPr>
        <w:t>透射电子显微技术</w:t>
      </w:r>
      <w:r w:rsidR="00EA24E2">
        <w:rPr>
          <w:rFonts w:hint="eastAsia"/>
        </w:rPr>
        <w:t>、</w:t>
      </w:r>
      <w:r w:rsidR="00674F6D">
        <w:rPr>
          <w:rFonts w:hint="eastAsia"/>
        </w:rPr>
        <w:t>扫描电镜技术</w:t>
      </w:r>
      <w:r>
        <w:rPr>
          <w:rFonts w:hint="eastAsia"/>
        </w:rPr>
        <w:t>的发展与改进</w:t>
      </w:r>
      <w:r>
        <w:rPr>
          <w:rFonts w:hint="eastAsia"/>
        </w:rPr>
        <w:t>,</w:t>
      </w:r>
      <w:r w:rsidR="00EA24E2">
        <w:rPr>
          <w:rFonts w:hint="eastAsia"/>
        </w:rPr>
        <w:t xml:space="preserve"> </w:t>
      </w:r>
      <w:r w:rsidR="00674F6D">
        <w:rPr>
          <w:rFonts w:hint="eastAsia"/>
        </w:rPr>
        <w:t>以及这些技术在材料科学</w:t>
      </w:r>
      <w:r w:rsidR="007D55FC">
        <w:rPr>
          <w:rFonts w:hint="eastAsia"/>
        </w:rPr>
        <w:t>、生命科学</w:t>
      </w:r>
      <w:r w:rsidR="00674F6D">
        <w:rPr>
          <w:rFonts w:hint="eastAsia"/>
        </w:rPr>
        <w:t>等领域中的基础研究和应用研究方面的优势、成果和最新进展</w:t>
      </w:r>
      <w:r>
        <w:rPr>
          <w:rFonts w:hint="eastAsia"/>
        </w:rPr>
        <w:t>。热忱欢迎</w:t>
      </w:r>
      <w:r w:rsidR="00EA24E2">
        <w:rPr>
          <w:rFonts w:hint="eastAsia"/>
        </w:rPr>
        <w:t>广大科研人员和技术人员</w:t>
      </w:r>
      <w:r>
        <w:rPr>
          <w:rFonts w:hint="eastAsia"/>
        </w:rPr>
        <w:t>参加！</w:t>
      </w:r>
    </w:p>
    <w:p w:rsidR="00B2527C" w:rsidRDefault="00B2527C" w:rsidP="007D55FC">
      <w:pPr>
        <w:ind w:firstLineChars="200" w:firstLine="440"/>
      </w:pPr>
      <w:r>
        <w:t>时间</w:t>
      </w:r>
      <w:r>
        <w:rPr>
          <w:rFonts w:hint="eastAsia"/>
        </w:rPr>
        <w:t>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日（星期三）</w:t>
      </w:r>
    </w:p>
    <w:p w:rsidR="00B2527C" w:rsidRDefault="00B2527C" w:rsidP="007D55FC">
      <w:pPr>
        <w:ind w:firstLineChars="200" w:firstLine="440"/>
      </w:pPr>
      <w:r>
        <w:rPr>
          <w:rFonts w:hint="eastAsia"/>
        </w:rPr>
        <w:t>地点：西南大学</w:t>
      </w:r>
      <w:proofErr w:type="gramStart"/>
      <w:r>
        <w:rPr>
          <w:rFonts w:hint="eastAsia"/>
        </w:rPr>
        <w:t>蚕学宫</w:t>
      </w:r>
      <w:r w:rsidR="00891561">
        <w:rPr>
          <w:rFonts w:hint="eastAsia"/>
        </w:rPr>
        <w:t>一</w:t>
      </w:r>
      <w:proofErr w:type="gramEnd"/>
      <w:r w:rsidR="00891561">
        <w:rPr>
          <w:rFonts w:hint="eastAsia"/>
        </w:rPr>
        <w:t>楼</w:t>
      </w:r>
      <w:r>
        <w:rPr>
          <w:rFonts w:hint="eastAsia"/>
        </w:rPr>
        <w:t>会议室</w:t>
      </w:r>
      <w:bookmarkStart w:id="0" w:name="_GoBack"/>
      <w:bookmarkEnd w:id="0"/>
    </w:p>
    <w:tbl>
      <w:tblPr>
        <w:tblpPr w:leftFromText="180" w:rightFromText="180" w:vertAnchor="text" w:horzAnchor="margin" w:tblpXSpec="center" w:tblpY="81"/>
        <w:tblW w:w="100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8538"/>
      </w:tblGrid>
      <w:tr w:rsidR="00F11BFC" w:rsidTr="00F11BFC">
        <w:trPr>
          <w:trHeight w:hRule="exact" w:val="431"/>
        </w:trPr>
        <w:tc>
          <w:tcPr>
            <w:tcW w:w="10062" w:type="dxa"/>
            <w:gridSpan w:val="2"/>
            <w:tcBorders>
              <w:top w:val="single" w:sz="2" w:space="0" w:color="2F2C2D"/>
              <w:left w:val="single" w:sz="2" w:space="0" w:color="2F2C2D"/>
              <w:bottom w:val="single" w:sz="2" w:space="0" w:color="2F2C2D"/>
              <w:right w:val="single" w:sz="2" w:space="0" w:color="2F2C2D"/>
            </w:tcBorders>
            <w:shd w:val="clear" w:color="auto" w:fill="ED3023"/>
          </w:tcPr>
          <w:p w:rsidR="00F11BFC" w:rsidRDefault="00F11BFC" w:rsidP="00EE0BB1">
            <w:pPr>
              <w:spacing w:line="384" w:lineRule="exact"/>
              <w:ind w:left="5"/>
              <w:jc w:val="center"/>
              <w:rPr>
                <w:rFonts w:ascii="微软雅黑" w:eastAsia="微软雅黑" w:hAnsi="微软雅黑" w:cs="微软雅黑"/>
                <w:sz w:val="26"/>
                <w:szCs w:val="26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FFFF"/>
                <w:spacing w:val="5"/>
                <w:w w:val="109"/>
                <w:sz w:val="26"/>
                <w:szCs w:val="26"/>
              </w:rPr>
              <w:t>201</w:t>
            </w:r>
            <w:r w:rsidR="00EE0BB1">
              <w:rPr>
                <w:rFonts w:ascii="微软雅黑" w:eastAsia="微软雅黑" w:hAnsi="微软雅黑" w:cs="微软雅黑" w:hint="eastAsia"/>
                <w:b/>
                <w:bCs/>
                <w:color w:val="FFFFFF"/>
                <w:spacing w:val="5"/>
                <w:w w:val="109"/>
                <w:sz w:val="26"/>
                <w:szCs w:val="26"/>
              </w:rPr>
              <w:t>9</w:t>
            </w:r>
            <w:r>
              <w:rPr>
                <w:rFonts w:ascii="微软雅黑" w:eastAsia="微软雅黑" w:hAnsi="微软雅黑" w:cs="微软雅黑"/>
                <w:b/>
                <w:bCs/>
                <w:color w:val="FFFFFF"/>
                <w:spacing w:val="5"/>
                <w:w w:val="109"/>
                <w:sz w:val="26"/>
                <w:szCs w:val="26"/>
              </w:rPr>
              <w:t>年</w:t>
            </w:r>
            <w:r w:rsidR="00EE0BB1">
              <w:rPr>
                <w:rFonts w:ascii="微软雅黑" w:eastAsia="微软雅黑" w:hAnsi="微软雅黑" w:cs="微软雅黑" w:hint="eastAsia"/>
                <w:b/>
                <w:bCs/>
                <w:color w:val="FFFFFF"/>
                <w:spacing w:val="5"/>
                <w:w w:val="109"/>
                <w:sz w:val="26"/>
                <w:szCs w:val="26"/>
              </w:rPr>
              <w:t>0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pacing w:val="5"/>
                <w:w w:val="109"/>
                <w:sz w:val="26"/>
                <w:szCs w:val="26"/>
              </w:rPr>
              <w:t>4</w:t>
            </w:r>
            <w:r>
              <w:rPr>
                <w:rFonts w:ascii="微软雅黑" w:eastAsia="微软雅黑" w:hAnsi="微软雅黑" w:cs="微软雅黑"/>
                <w:b/>
                <w:bCs/>
                <w:color w:val="FFFFFF"/>
                <w:spacing w:val="5"/>
                <w:w w:val="109"/>
                <w:sz w:val="26"/>
                <w:szCs w:val="26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pacing w:val="5"/>
                <w:w w:val="109"/>
                <w:sz w:val="26"/>
                <w:szCs w:val="26"/>
              </w:rPr>
              <w:t>24</w:t>
            </w:r>
            <w:r>
              <w:rPr>
                <w:rFonts w:ascii="微软雅黑" w:eastAsia="微软雅黑" w:hAnsi="微软雅黑" w:cs="微软雅黑"/>
                <w:b/>
                <w:bCs/>
                <w:color w:val="FFFFFF"/>
                <w:spacing w:val="5"/>
                <w:w w:val="109"/>
                <w:sz w:val="26"/>
                <w:szCs w:val="26"/>
              </w:rPr>
              <w:t>日</w:t>
            </w:r>
            <w:r w:rsidR="00EE0BB1">
              <w:rPr>
                <w:rFonts w:ascii="微软雅黑" w:eastAsia="微软雅黑" w:hAnsi="微软雅黑" w:cs="微软雅黑" w:hint="eastAsia"/>
                <w:b/>
                <w:bCs/>
                <w:color w:val="FFFFFF"/>
                <w:spacing w:val="5"/>
                <w:w w:val="109"/>
                <w:sz w:val="26"/>
                <w:szCs w:val="26"/>
              </w:rPr>
              <w:t>（星期三）</w:t>
            </w:r>
          </w:p>
        </w:tc>
      </w:tr>
      <w:tr w:rsidR="00F11BFC" w:rsidTr="000C1AEF">
        <w:trPr>
          <w:trHeight w:hRule="exact" w:val="990"/>
        </w:trPr>
        <w:tc>
          <w:tcPr>
            <w:tcW w:w="1524" w:type="dxa"/>
            <w:tcBorders>
              <w:top w:val="single" w:sz="2" w:space="0" w:color="2F2C2D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  <w:vAlign w:val="center"/>
          </w:tcPr>
          <w:p w:rsidR="00F11BFC" w:rsidRPr="000C1AEF" w:rsidRDefault="00F11BFC" w:rsidP="000C1AEF">
            <w:pPr>
              <w:spacing w:after="0"/>
              <w:ind w:firstLineChars="71" w:firstLine="152"/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</w:pPr>
            <w:r w:rsidRPr="000C1AEF"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>9</w:t>
            </w:r>
            <w:r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>:00</w:t>
            </w:r>
            <w:r w:rsidRPr="000C1AEF"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 xml:space="preserve"> </w:t>
            </w:r>
            <w:r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 xml:space="preserve">– </w:t>
            </w:r>
            <w:r w:rsidRPr="000C1AEF"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>1</w:t>
            </w:r>
            <w:r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>0:20</w:t>
            </w:r>
          </w:p>
        </w:tc>
        <w:tc>
          <w:tcPr>
            <w:tcW w:w="8538" w:type="dxa"/>
            <w:tcBorders>
              <w:top w:val="single" w:sz="2" w:space="0" w:color="2F2C2D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  <w:vAlign w:val="center"/>
          </w:tcPr>
          <w:p w:rsidR="00F11BFC" w:rsidRPr="003753A1" w:rsidRDefault="00F11BFC" w:rsidP="000C1AEF">
            <w:pPr>
              <w:spacing w:after="0" w:line="326" w:lineRule="exact"/>
              <w:ind w:left="78"/>
              <w:rPr>
                <w:rFonts w:ascii="仿宋" w:eastAsia="仿宋" w:hAnsi="仿宋" w:cs="Arial Unicode MS"/>
                <w:sz w:val="20"/>
                <w:szCs w:val="20"/>
              </w:rPr>
            </w:pPr>
            <w:r w:rsidRPr="003753A1">
              <w:rPr>
                <w:rFonts w:ascii="仿宋" w:eastAsia="仿宋" w:hAnsi="仿宋" w:cs="Arial Unicode MS" w:hint="eastAsia"/>
                <w:color w:val="231F20"/>
                <w:sz w:val="20"/>
                <w:szCs w:val="20"/>
              </w:rPr>
              <w:t>球差透射电镜技术讨论 （</w:t>
            </w:r>
            <w:r w:rsidRPr="003753A1">
              <w:rPr>
                <w:rFonts w:ascii="仿宋" w:eastAsia="仿宋" w:hAnsi="仿宋" w:cs="Arial Unicode MS"/>
                <w:color w:val="231F20"/>
                <w:sz w:val="20"/>
                <w:szCs w:val="20"/>
              </w:rPr>
              <w:t>Themis ）</w:t>
            </w:r>
          </w:p>
        </w:tc>
      </w:tr>
      <w:tr w:rsidR="00F11BFC" w:rsidTr="000C1AEF">
        <w:trPr>
          <w:trHeight w:hRule="exact" w:val="990"/>
        </w:trPr>
        <w:tc>
          <w:tcPr>
            <w:tcW w:w="15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11BFC" w:rsidRPr="000C1AEF" w:rsidRDefault="00F11BFC" w:rsidP="000C1AEF">
            <w:pPr>
              <w:spacing w:after="0"/>
              <w:ind w:firstLineChars="71" w:firstLine="152"/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</w:pPr>
            <w:r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>10:20 –10:30</w:t>
            </w:r>
          </w:p>
        </w:tc>
        <w:tc>
          <w:tcPr>
            <w:tcW w:w="8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11BFC" w:rsidRPr="003753A1" w:rsidRDefault="00F11BFC" w:rsidP="000C1AEF">
            <w:pPr>
              <w:spacing w:after="0" w:line="326" w:lineRule="exact"/>
              <w:ind w:left="78"/>
              <w:rPr>
                <w:rFonts w:ascii="仿宋" w:eastAsia="仿宋" w:hAnsi="仿宋" w:cs="Arial Unicode MS"/>
                <w:color w:val="231F20"/>
                <w:sz w:val="20"/>
                <w:szCs w:val="20"/>
              </w:rPr>
            </w:pPr>
            <w:bookmarkStart w:id="1" w:name="OLE_LINK1"/>
            <w:bookmarkStart w:id="2" w:name="OLE_LINK2"/>
            <w:r w:rsidRPr="003753A1">
              <w:rPr>
                <w:rFonts w:ascii="仿宋" w:eastAsia="仿宋" w:hAnsi="仿宋" w:cs="Arial Unicode MS"/>
                <w:color w:val="231F20"/>
                <w:sz w:val="20"/>
                <w:szCs w:val="20"/>
              </w:rPr>
              <w:t>Break</w:t>
            </w:r>
            <w:bookmarkEnd w:id="1"/>
            <w:bookmarkEnd w:id="2"/>
          </w:p>
        </w:tc>
      </w:tr>
      <w:tr w:rsidR="00F11BFC" w:rsidTr="000C1AEF">
        <w:trPr>
          <w:trHeight w:hRule="exact" w:val="990"/>
        </w:trPr>
        <w:tc>
          <w:tcPr>
            <w:tcW w:w="15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  <w:vAlign w:val="center"/>
          </w:tcPr>
          <w:p w:rsidR="00F11BFC" w:rsidRPr="000C1AEF" w:rsidRDefault="00F11BFC" w:rsidP="000C1AEF">
            <w:pPr>
              <w:spacing w:after="0"/>
              <w:ind w:firstLineChars="71" w:firstLine="152"/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</w:pPr>
            <w:r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>10:30 – 11:50</w:t>
            </w:r>
          </w:p>
        </w:tc>
        <w:tc>
          <w:tcPr>
            <w:tcW w:w="8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1F2F2"/>
            <w:vAlign w:val="center"/>
          </w:tcPr>
          <w:p w:rsidR="00F11BFC" w:rsidRPr="003753A1" w:rsidRDefault="000A47EA" w:rsidP="000C1AEF">
            <w:pPr>
              <w:spacing w:after="0" w:line="326" w:lineRule="exact"/>
              <w:ind w:left="78"/>
              <w:rPr>
                <w:rFonts w:ascii="仿宋" w:eastAsia="仿宋" w:hAnsi="仿宋" w:cs="Arial Unicode MS"/>
                <w:color w:val="231F20"/>
                <w:sz w:val="20"/>
                <w:szCs w:val="20"/>
              </w:rPr>
            </w:pPr>
            <w:r w:rsidRPr="003753A1">
              <w:rPr>
                <w:rFonts w:ascii="仿宋" w:eastAsia="仿宋" w:hAnsi="仿宋" w:cs="Arial Unicode MS" w:hint="eastAsia"/>
                <w:color w:val="231F20"/>
                <w:sz w:val="20"/>
                <w:szCs w:val="20"/>
              </w:rPr>
              <w:t>扫描电镜技术讨论 （</w:t>
            </w:r>
            <w:r w:rsidRPr="003753A1">
              <w:rPr>
                <w:rFonts w:ascii="仿宋" w:eastAsia="仿宋" w:hAnsi="仿宋" w:cs="Arial Unicode MS"/>
                <w:color w:val="231F20"/>
                <w:sz w:val="20"/>
                <w:szCs w:val="20"/>
              </w:rPr>
              <w:t>SDB &amp;</w:t>
            </w:r>
            <w:r w:rsidRPr="003753A1">
              <w:rPr>
                <w:rFonts w:ascii="仿宋" w:eastAsia="仿宋" w:hAnsi="仿宋" w:cs="Arial Unicode MS" w:hint="eastAsia"/>
                <w:color w:val="231F20"/>
                <w:sz w:val="20"/>
                <w:szCs w:val="20"/>
              </w:rPr>
              <w:t>SEM）</w:t>
            </w:r>
          </w:p>
        </w:tc>
      </w:tr>
      <w:tr w:rsidR="00CD034C" w:rsidTr="000C1AEF">
        <w:trPr>
          <w:trHeight w:hRule="exact" w:val="990"/>
        </w:trPr>
        <w:tc>
          <w:tcPr>
            <w:tcW w:w="15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 w:themeFill="background1"/>
            <w:vAlign w:val="center"/>
          </w:tcPr>
          <w:p w:rsidR="00CD034C" w:rsidRPr="000C1AEF" w:rsidRDefault="000C1AEF" w:rsidP="000C1AEF">
            <w:pPr>
              <w:spacing w:after="0"/>
              <w:ind w:firstLineChars="71" w:firstLine="152"/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</w:pPr>
            <w:r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>1</w:t>
            </w:r>
            <w:r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>:</w:t>
            </w:r>
            <w:r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>5</w:t>
            </w:r>
            <w:r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>0 – 1</w:t>
            </w:r>
            <w:r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>3</w:t>
            </w:r>
            <w:r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>:</w:t>
            </w:r>
            <w:r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>3</w:t>
            </w:r>
            <w:r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>0</w:t>
            </w:r>
          </w:p>
        </w:tc>
        <w:tc>
          <w:tcPr>
            <w:tcW w:w="8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 w:themeFill="background1"/>
            <w:vAlign w:val="center"/>
          </w:tcPr>
          <w:p w:rsidR="00CD034C" w:rsidRPr="003753A1" w:rsidRDefault="00CD034C" w:rsidP="000C1AEF">
            <w:pPr>
              <w:spacing w:after="0" w:line="326" w:lineRule="exact"/>
              <w:ind w:left="78"/>
              <w:rPr>
                <w:rFonts w:ascii="仿宋" w:eastAsia="仿宋" w:hAnsi="仿宋" w:cs="Arial Unicode MS"/>
                <w:color w:val="231F20"/>
                <w:sz w:val="20"/>
                <w:szCs w:val="20"/>
              </w:rPr>
            </w:pPr>
            <w:r w:rsidRPr="003753A1">
              <w:rPr>
                <w:rFonts w:ascii="仿宋" w:eastAsia="仿宋" w:hAnsi="仿宋" w:cs="Arial Unicode MS" w:hint="eastAsia"/>
                <w:color w:val="231F20"/>
                <w:sz w:val="20"/>
                <w:szCs w:val="20"/>
              </w:rPr>
              <w:t>午餐（兰苑餐厅）</w:t>
            </w:r>
          </w:p>
        </w:tc>
      </w:tr>
      <w:tr w:rsidR="00F11BFC" w:rsidTr="000C1AEF">
        <w:trPr>
          <w:trHeight w:hRule="exact" w:val="990"/>
        </w:trPr>
        <w:tc>
          <w:tcPr>
            <w:tcW w:w="15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:rsidR="00F11BFC" w:rsidRPr="000C1AEF" w:rsidRDefault="00F11BFC" w:rsidP="000C1AEF">
            <w:pPr>
              <w:spacing w:after="0"/>
              <w:ind w:firstLineChars="71" w:firstLine="152"/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</w:pPr>
            <w:r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>13:30 – 14:30</w:t>
            </w:r>
          </w:p>
        </w:tc>
        <w:tc>
          <w:tcPr>
            <w:tcW w:w="8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:rsidR="00F11BFC" w:rsidRPr="003753A1" w:rsidRDefault="000A47EA" w:rsidP="000C1AEF">
            <w:pPr>
              <w:spacing w:after="0" w:line="326" w:lineRule="exact"/>
              <w:ind w:left="78"/>
              <w:rPr>
                <w:rFonts w:ascii="仿宋" w:eastAsia="仿宋" w:hAnsi="仿宋" w:cs="Arial Unicode MS"/>
                <w:color w:val="231F20"/>
                <w:sz w:val="20"/>
                <w:szCs w:val="20"/>
              </w:rPr>
            </w:pPr>
            <w:r w:rsidRPr="003753A1">
              <w:rPr>
                <w:rFonts w:ascii="仿宋" w:eastAsia="仿宋" w:hAnsi="仿宋" w:cs="Arial Unicode MS" w:hint="eastAsia"/>
                <w:color w:val="231F20"/>
                <w:sz w:val="20"/>
                <w:szCs w:val="20"/>
              </w:rPr>
              <w:t>场发射透射电镜技术讨论（</w:t>
            </w:r>
            <w:proofErr w:type="spellStart"/>
            <w:r w:rsidRPr="003753A1">
              <w:rPr>
                <w:rFonts w:ascii="仿宋" w:eastAsia="仿宋" w:hAnsi="仿宋" w:cs="Arial Unicode MS" w:hint="eastAsia"/>
                <w:color w:val="231F20"/>
                <w:sz w:val="20"/>
                <w:szCs w:val="20"/>
              </w:rPr>
              <w:t>Talos</w:t>
            </w:r>
            <w:proofErr w:type="spellEnd"/>
            <w:r w:rsidRPr="003753A1">
              <w:rPr>
                <w:rFonts w:ascii="仿宋" w:eastAsia="仿宋" w:hAnsi="仿宋" w:cs="Arial Unicode MS" w:hint="eastAsia"/>
                <w:color w:val="231F20"/>
                <w:sz w:val="20"/>
                <w:szCs w:val="20"/>
              </w:rPr>
              <w:t>）</w:t>
            </w:r>
          </w:p>
        </w:tc>
      </w:tr>
      <w:tr w:rsidR="00F11BFC" w:rsidTr="000C1AEF">
        <w:trPr>
          <w:trHeight w:hRule="exact" w:val="990"/>
        </w:trPr>
        <w:tc>
          <w:tcPr>
            <w:tcW w:w="15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 w:themeFill="background1"/>
            <w:vAlign w:val="center"/>
          </w:tcPr>
          <w:p w:rsidR="00F11BFC" w:rsidRPr="000C1AEF" w:rsidRDefault="000A47EA" w:rsidP="000C1AEF">
            <w:pPr>
              <w:spacing w:after="0"/>
              <w:ind w:firstLineChars="71" w:firstLine="15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C1AEF"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>14</w:t>
            </w:r>
            <w:r w:rsidR="00F11BFC"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>:</w:t>
            </w:r>
            <w:r w:rsidRPr="000C1AEF"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>3</w:t>
            </w:r>
            <w:r w:rsidR="00F11BFC"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>0</w:t>
            </w:r>
            <w:r w:rsidR="00F11BFC" w:rsidRPr="000C1AEF"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 xml:space="preserve"> </w:t>
            </w:r>
            <w:r w:rsidR="00F11BFC" w:rsidRPr="000C1AEF">
              <w:rPr>
                <w:rFonts w:ascii="Arial Unicode MS" w:eastAsia="Arial Unicode MS" w:hAnsi="Arial Unicode MS" w:cs="Arial Unicode MS"/>
                <w:color w:val="231F20"/>
                <w:w w:val="102"/>
                <w:sz w:val="20"/>
              </w:rPr>
              <w:t>–</w:t>
            </w:r>
            <w:r w:rsidR="00F11BFC" w:rsidRPr="000C1AEF"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 xml:space="preserve"> 1</w:t>
            </w:r>
            <w:r w:rsidRPr="000C1AEF"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>5</w:t>
            </w:r>
            <w:r w:rsidR="00F11BFC" w:rsidRPr="000C1AEF"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>:</w:t>
            </w:r>
            <w:r w:rsidRPr="000C1AEF"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>3</w:t>
            </w:r>
            <w:r w:rsidR="00F11BFC" w:rsidRPr="000C1AEF">
              <w:rPr>
                <w:rFonts w:ascii="Arial Unicode MS" w:eastAsia="Arial Unicode MS" w:hAnsi="Arial Unicode MS" w:cs="Arial Unicode MS" w:hint="eastAsia"/>
                <w:color w:val="231F20"/>
                <w:w w:val="102"/>
                <w:sz w:val="20"/>
              </w:rPr>
              <w:t>0</w:t>
            </w:r>
          </w:p>
        </w:tc>
        <w:tc>
          <w:tcPr>
            <w:tcW w:w="8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 w:themeFill="background1"/>
            <w:vAlign w:val="center"/>
          </w:tcPr>
          <w:p w:rsidR="00F11BFC" w:rsidRPr="003753A1" w:rsidRDefault="000A47EA" w:rsidP="000C1AEF">
            <w:pPr>
              <w:spacing w:after="0" w:line="326" w:lineRule="exact"/>
              <w:ind w:left="78"/>
              <w:rPr>
                <w:rFonts w:ascii="仿宋" w:eastAsia="仿宋" w:hAnsi="仿宋" w:cs="Arial Unicode MS"/>
                <w:color w:val="231F20"/>
                <w:sz w:val="20"/>
                <w:szCs w:val="20"/>
              </w:rPr>
            </w:pPr>
            <w:r w:rsidRPr="003753A1">
              <w:rPr>
                <w:rFonts w:ascii="仿宋" w:eastAsia="仿宋" w:hAnsi="仿宋" w:cs="Arial Unicode MS" w:hint="eastAsia"/>
                <w:color w:val="231F20"/>
                <w:sz w:val="20"/>
                <w:szCs w:val="20"/>
              </w:rPr>
              <w:t>自由讨论</w:t>
            </w:r>
          </w:p>
        </w:tc>
      </w:tr>
    </w:tbl>
    <w:p w:rsidR="00CD034C" w:rsidRDefault="00CD034C" w:rsidP="00CD034C">
      <w:pPr>
        <w:spacing w:line="260" w:lineRule="exact"/>
        <w:ind w:firstLineChars="300" w:firstLine="795"/>
        <w:jc w:val="right"/>
        <w:rPr>
          <w:rFonts w:ascii="微软雅黑" w:eastAsia="微软雅黑" w:hAnsi="微软雅黑" w:cs="微软雅黑"/>
          <w:b/>
          <w:bCs/>
          <w:color w:val="000000" w:themeColor="text1"/>
          <w:spacing w:val="25"/>
          <w:sz w:val="24"/>
          <w:szCs w:val="24"/>
        </w:rPr>
      </w:pPr>
    </w:p>
    <w:p w:rsidR="00CD034C" w:rsidRPr="00130D69" w:rsidRDefault="007D55FC" w:rsidP="00CD034C">
      <w:pPr>
        <w:spacing w:line="260" w:lineRule="exact"/>
        <w:ind w:firstLineChars="300" w:firstLine="795"/>
        <w:jc w:val="right"/>
        <w:rPr>
          <w:rFonts w:ascii="微软雅黑" w:eastAsia="微软雅黑" w:hAnsi="微软雅黑" w:cs="微软雅黑"/>
          <w:b/>
          <w:bCs/>
          <w:color w:val="000000" w:themeColor="text1"/>
          <w:spacing w:val="25"/>
          <w:sz w:val="24"/>
          <w:szCs w:val="24"/>
        </w:rPr>
      </w:pPr>
      <w:r w:rsidRPr="00130D69">
        <w:rPr>
          <w:rFonts w:ascii="微软雅黑" w:eastAsia="微软雅黑" w:hAnsi="微软雅黑" w:cs="微软雅黑" w:hint="eastAsia"/>
          <w:b/>
          <w:bCs/>
          <w:color w:val="000000" w:themeColor="text1"/>
          <w:spacing w:val="25"/>
          <w:sz w:val="24"/>
          <w:szCs w:val="24"/>
        </w:rPr>
        <w:t>主办：西南大学</w:t>
      </w:r>
      <w:r w:rsidR="00CD034C">
        <w:rPr>
          <w:rFonts w:ascii="微软雅黑" w:eastAsia="微软雅黑" w:hAnsi="微软雅黑" w:cs="微软雅黑" w:hint="eastAsia"/>
          <w:b/>
          <w:bCs/>
          <w:color w:val="000000" w:themeColor="text1"/>
          <w:spacing w:val="25"/>
          <w:sz w:val="24"/>
          <w:szCs w:val="24"/>
        </w:rPr>
        <w:t>实验室与设备管理处、</w:t>
      </w:r>
      <w:r w:rsidR="00CD034C" w:rsidRPr="00130D69">
        <w:rPr>
          <w:rFonts w:ascii="微软雅黑" w:eastAsia="微软雅黑" w:hAnsi="微软雅黑" w:cs="微软雅黑" w:hint="eastAsia"/>
          <w:b/>
          <w:bCs/>
          <w:color w:val="000000" w:themeColor="text1"/>
          <w:spacing w:val="25"/>
          <w:sz w:val="24"/>
          <w:szCs w:val="24"/>
        </w:rPr>
        <w:t>分析测试中心</w:t>
      </w:r>
    </w:p>
    <w:sectPr w:rsidR="00CD034C" w:rsidRPr="00130D69" w:rsidSect="00CD034C">
      <w:headerReference w:type="default" r:id="rId7"/>
      <w:pgSz w:w="12240" w:h="15840"/>
      <w:pgMar w:top="1134" w:right="1134" w:bottom="1134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351" w:rsidRDefault="00512351" w:rsidP="00205CA9">
      <w:pPr>
        <w:spacing w:after="0" w:line="240" w:lineRule="auto"/>
      </w:pPr>
      <w:r>
        <w:separator/>
      </w:r>
    </w:p>
  </w:endnote>
  <w:endnote w:type="continuationSeparator" w:id="0">
    <w:p w:rsidR="00512351" w:rsidRDefault="00512351" w:rsidP="0020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351" w:rsidRDefault="00512351" w:rsidP="00205CA9">
      <w:pPr>
        <w:spacing w:after="0" w:line="240" w:lineRule="auto"/>
      </w:pPr>
      <w:r>
        <w:separator/>
      </w:r>
    </w:p>
  </w:footnote>
  <w:footnote w:type="continuationSeparator" w:id="0">
    <w:p w:rsidR="00512351" w:rsidRDefault="00512351" w:rsidP="0020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83E" w:rsidRDefault="00055144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5C0519" wp14:editId="2D3C7B4E">
          <wp:simplePos x="0" y="0"/>
          <wp:positionH relativeFrom="page">
            <wp:posOffset>2531</wp:posOffset>
          </wp:positionH>
          <wp:positionV relativeFrom="page">
            <wp:posOffset>2855</wp:posOffset>
          </wp:positionV>
          <wp:extent cx="5029200" cy="4641533"/>
          <wp:effectExtent l="0" t="0" r="0" b="6985"/>
          <wp:wrapNone/>
          <wp:docPr id="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graphic_drk_gray-corner-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46415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71"/>
    <w:rsid w:val="00054072"/>
    <w:rsid w:val="00055144"/>
    <w:rsid w:val="000A47EA"/>
    <w:rsid w:val="000C1AEF"/>
    <w:rsid w:val="00130D69"/>
    <w:rsid w:val="00205CA9"/>
    <w:rsid w:val="00256DB6"/>
    <w:rsid w:val="002D1E60"/>
    <w:rsid w:val="002D27C6"/>
    <w:rsid w:val="00312F7A"/>
    <w:rsid w:val="00354B90"/>
    <w:rsid w:val="0036301C"/>
    <w:rsid w:val="003753A1"/>
    <w:rsid w:val="003E750E"/>
    <w:rsid w:val="00512351"/>
    <w:rsid w:val="00530303"/>
    <w:rsid w:val="00534688"/>
    <w:rsid w:val="0055683E"/>
    <w:rsid w:val="00674F6D"/>
    <w:rsid w:val="006B0A01"/>
    <w:rsid w:val="00705071"/>
    <w:rsid w:val="00723AAA"/>
    <w:rsid w:val="00757663"/>
    <w:rsid w:val="007C503B"/>
    <w:rsid w:val="007D55FC"/>
    <w:rsid w:val="008119CF"/>
    <w:rsid w:val="00891561"/>
    <w:rsid w:val="009435CC"/>
    <w:rsid w:val="00A244DC"/>
    <w:rsid w:val="00A71096"/>
    <w:rsid w:val="00B17E9F"/>
    <w:rsid w:val="00B2527C"/>
    <w:rsid w:val="00BD7310"/>
    <w:rsid w:val="00CD034C"/>
    <w:rsid w:val="00D0354C"/>
    <w:rsid w:val="00D45DC6"/>
    <w:rsid w:val="00EA24E2"/>
    <w:rsid w:val="00EE0BB1"/>
    <w:rsid w:val="00F11BFC"/>
    <w:rsid w:val="00F2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E31F63-60AE-4886-92C0-B8BE8EB1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5303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5C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205CA9"/>
  </w:style>
  <w:style w:type="paragraph" w:styleId="a7">
    <w:name w:val="footer"/>
    <w:basedOn w:val="a"/>
    <w:link w:val="a8"/>
    <w:uiPriority w:val="99"/>
    <w:unhideWhenUsed/>
    <w:rsid w:val="00205C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205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FEI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Xiang, Yin</dc:creator>
  <cp:lastModifiedBy>452697717@qq.com</cp:lastModifiedBy>
  <cp:revision>3</cp:revision>
  <cp:lastPrinted>2019-04-19T02:23:00Z</cp:lastPrinted>
  <dcterms:created xsi:type="dcterms:W3CDTF">2019-04-19T02:48:00Z</dcterms:created>
  <dcterms:modified xsi:type="dcterms:W3CDTF">2019-04-19T02:51:00Z</dcterms:modified>
</cp:coreProperties>
</file>